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34" w:rsidRDefault="002E7034">
      <w:pPr>
        <w:rPr>
          <w:rFonts w:ascii="Times New Roman" w:hAnsi="Times New Roman" w:cs="Times New Roman"/>
          <w:b/>
          <w:sz w:val="24"/>
          <w:szCs w:val="24"/>
        </w:rPr>
      </w:pPr>
      <w:r>
        <w:rPr>
          <w:rFonts w:ascii="Times New Roman" w:hAnsi="Times New Roman" w:cs="Times New Roman"/>
          <w:b/>
          <w:sz w:val="24"/>
          <w:szCs w:val="24"/>
        </w:rPr>
        <w:t xml:space="preserve">Ülke adı: Ukrayna </w:t>
      </w:r>
    </w:p>
    <w:tbl>
      <w:tblPr>
        <w:tblStyle w:val="TabloKlavuzu"/>
        <w:tblW w:w="0" w:type="auto"/>
        <w:tblLook w:val="04A0" w:firstRow="1" w:lastRow="0" w:firstColumn="1" w:lastColumn="0" w:noHBand="0" w:noVBand="1"/>
      </w:tblPr>
      <w:tblGrid>
        <w:gridCol w:w="2405"/>
        <w:gridCol w:w="3119"/>
      </w:tblGrid>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GSYİH (Milyon $)</w:t>
            </w:r>
          </w:p>
        </w:tc>
        <w:tc>
          <w:tcPr>
            <w:tcW w:w="3119" w:type="dxa"/>
          </w:tcPr>
          <w:p w:rsidR="002E7034" w:rsidRPr="001C773E" w:rsidRDefault="002E7034" w:rsidP="00C5460D">
            <w:pPr>
              <w:rPr>
                <w:rFonts w:ascii="Times New Roman" w:hAnsi="Times New Roman" w:cs="Times New Roman"/>
                <w:lang w:val="tr-TR"/>
              </w:rPr>
            </w:pPr>
            <w:r>
              <w:rPr>
                <w:rFonts w:ascii="Times New Roman" w:hAnsi="Times New Roman" w:cs="Times New Roman"/>
                <w:lang w:val="ru-RU"/>
              </w:rPr>
              <w:t>160</w:t>
            </w:r>
            <w:r w:rsidRPr="001C773E">
              <w:rPr>
                <w:rFonts w:ascii="Times New Roman" w:hAnsi="Times New Roman" w:cs="Times New Roman"/>
                <w:lang w:val="uk-UA"/>
              </w:rPr>
              <w:t>,</w:t>
            </w:r>
            <w:r>
              <w:rPr>
                <w:rFonts w:ascii="Times New Roman" w:hAnsi="Times New Roman" w:cs="Times New Roman"/>
              </w:rPr>
              <w:t>5</w:t>
            </w:r>
            <w:r>
              <w:rPr>
                <w:rFonts w:ascii="Times New Roman" w:hAnsi="Times New Roman" w:cs="Times New Roman"/>
                <w:lang w:val="ru-RU"/>
              </w:rPr>
              <w:t>00</w:t>
            </w:r>
            <w:r>
              <w:rPr>
                <w:rFonts w:ascii="Times New Roman" w:hAnsi="Times New Roman" w:cs="Times New Roman"/>
                <w:lang w:val="uk-UA"/>
              </w:rPr>
              <w:t xml:space="preserve"> (2022</w:t>
            </w:r>
            <w:r w:rsidRPr="001C773E">
              <w:rPr>
                <w:rFonts w:ascii="Times New Roman" w:hAnsi="Times New Roman" w:cs="Times New Roman"/>
                <w:lang w:val="uk-UA"/>
              </w:rPr>
              <w:t xml:space="preserve"> </w:t>
            </w:r>
            <w:r w:rsidRPr="001C773E">
              <w:rPr>
                <w:rFonts w:ascii="Times New Roman" w:hAnsi="Times New Roman" w:cs="Times New Roman"/>
                <w:lang w:val="tr-TR"/>
              </w:rPr>
              <w:t>yılı)</w:t>
            </w:r>
          </w:p>
        </w:tc>
      </w:tr>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KB GSYİH (Milyon $)</w:t>
            </w:r>
          </w:p>
        </w:tc>
        <w:tc>
          <w:tcPr>
            <w:tcW w:w="3119" w:type="dxa"/>
          </w:tcPr>
          <w:p w:rsidR="002E7034" w:rsidRPr="00F042E1" w:rsidRDefault="002E7034" w:rsidP="00C5460D">
            <w:pPr>
              <w:rPr>
                <w:rFonts w:ascii="Times New Roman" w:hAnsi="Times New Roman" w:cs="Times New Roman"/>
                <w:lang w:val="uk-UA"/>
              </w:rPr>
            </w:pPr>
            <w:r w:rsidRPr="00F042E1">
              <w:rPr>
                <w:rFonts w:ascii="Times New Roman" w:hAnsi="Times New Roman" w:cs="Times New Roman"/>
              </w:rPr>
              <w:t>3</w:t>
            </w:r>
            <w:r>
              <w:rPr>
                <w:rFonts w:ascii="Times New Roman" w:hAnsi="Times New Roman" w:cs="Times New Roman"/>
                <w:lang w:val="ru-RU"/>
              </w:rPr>
              <w:t>.</w:t>
            </w:r>
            <w:r w:rsidRPr="00F042E1">
              <w:rPr>
                <w:rFonts w:ascii="Times New Roman" w:hAnsi="Times New Roman" w:cs="Times New Roman"/>
              </w:rPr>
              <w:t>900,5</w:t>
            </w:r>
            <w:r>
              <w:rPr>
                <w:rFonts w:ascii="Times New Roman" w:hAnsi="Times New Roman" w:cs="Times New Roman"/>
                <w:lang w:val="ru-RU"/>
              </w:rPr>
              <w:t xml:space="preserve"> (2022 </w:t>
            </w:r>
            <w:r>
              <w:rPr>
                <w:rFonts w:ascii="Times New Roman" w:hAnsi="Times New Roman" w:cs="Times New Roman"/>
                <w:lang w:val="tr-TR"/>
              </w:rPr>
              <w:t>yılı)</w:t>
            </w:r>
          </w:p>
        </w:tc>
      </w:tr>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Büyüme Oranı (%)</w:t>
            </w:r>
          </w:p>
        </w:tc>
        <w:tc>
          <w:tcPr>
            <w:tcW w:w="3119" w:type="dxa"/>
          </w:tcPr>
          <w:p w:rsidR="002E7034" w:rsidRPr="00F042E1" w:rsidRDefault="002E7034" w:rsidP="00C5460D">
            <w:pPr>
              <w:rPr>
                <w:rFonts w:ascii="Times New Roman" w:hAnsi="Times New Roman" w:cs="Times New Roman"/>
                <w:lang w:val="tr-TR"/>
              </w:rPr>
            </w:pPr>
            <w:r>
              <w:rPr>
                <w:rFonts w:ascii="Times New Roman" w:hAnsi="Times New Roman" w:cs="Times New Roman"/>
                <w:lang w:val="uk-UA"/>
              </w:rPr>
              <w:t xml:space="preserve">-29,1 (2022 </w:t>
            </w:r>
            <w:r>
              <w:rPr>
                <w:rFonts w:ascii="Times New Roman" w:hAnsi="Times New Roman" w:cs="Times New Roman"/>
                <w:lang w:val="tr-TR"/>
              </w:rPr>
              <w:t>yılı)</w:t>
            </w:r>
          </w:p>
        </w:tc>
      </w:tr>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Para Birimi</w:t>
            </w:r>
          </w:p>
        </w:tc>
        <w:tc>
          <w:tcPr>
            <w:tcW w:w="3119" w:type="dxa"/>
          </w:tcPr>
          <w:p w:rsidR="002E7034" w:rsidRPr="001C773E" w:rsidRDefault="002E7034" w:rsidP="00C5460D">
            <w:pPr>
              <w:rPr>
                <w:rFonts w:ascii="Times New Roman" w:hAnsi="Times New Roman" w:cs="Times New Roman"/>
              </w:rPr>
            </w:pPr>
            <w:r>
              <w:rPr>
                <w:rFonts w:ascii="Times New Roman" w:hAnsi="Times New Roman" w:cs="Times New Roman"/>
              </w:rPr>
              <w:t>Grivna</w:t>
            </w:r>
            <w:r w:rsidRPr="001C773E">
              <w:rPr>
                <w:rFonts w:ascii="Times New Roman" w:hAnsi="Times New Roman" w:cs="Times New Roman"/>
              </w:rPr>
              <w:t xml:space="preserve"> (UAH)</w:t>
            </w:r>
          </w:p>
        </w:tc>
      </w:tr>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Nüfus</w:t>
            </w:r>
          </w:p>
        </w:tc>
        <w:tc>
          <w:tcPr>
            <w:tcW w:w="3119" w:type="dxa"/>
          </w:tcPr>
          <w:p w:rsidR="002E7034" w:rsidRPr="001C773E" w:rsidRDefault="002E7034" w:rsidP="00C5460D">
            <w:pPr>
              <w:rPr>
                <w:rFonts w:ascii="Times New Roman" w:hAnsi="Times New Roman" w:cs="Times New Roman"/>
                <w:lang w:val="tr-TR"/>
              </w:rPr>
            </w:pPr>
            <w:r w:rsidRPr="001C773E">
              <w:rPr>
                <w:rFonts w:ascii="Times New Roman" w:hAnsi="Times New Roman" w:cs="Times New Roman"/>
                <w:lang w:val="uk-UA"/>
              </w:rPr>
              <w:t xml:space="preserve">41,2 </w:t>
            </w:r>
            <w:r w:rsidRPr="001C773E">
              <w:rPr>
                <w:rFonts w:ascii="Times New Roman" w:hAnsi="Times New Roman" w:cs="Times New Roman"/>
              </w:rPr>
              <w:t>milyon                                        (1 Ocak 2021 tar</w:t>
            </w:r>
            <w:r w:rsidRPr="001C773E">
              <w:rPr>
                <w:rFonts w:ascii="Times New Roman" w:hAnsi="Times New Roman" w:cs="Times New Roman"/>
                <w:lang w:val="tr-TR"/>
              </w:rPr>
              <w:t>ihi itibariyle)</w:t>
            </w:r>
          </w:p>
        </w:tc>
      </w:tr>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Dil</w:t>
            </w:r>
          </w:p>
        </w:tc>
        <w:tc>
          <w:tcPr>
            <w:tcW w:w="3119" w:type="dxa"/>
          </w:tcPr>
          <w:p w:rsidR="002E7034" w:rsidRPr="001C773E" w:rsidRDefault="002E7034" w:rsidP="00C5460D">
            <w:pPr>
              <w:rPr>
                <w:rFonts w:ascii="Times New Roman" w:hAnsi="Times New Roman" w:cs="Times New Roman"/>
                <w:lang w:val="uk-UA"/>
              </w:rPr>
            </w:pPr>
            <w:r w:rsidRPr="001C773E">
              <w:rPr>
                <w:rFonts w:ascii="Times New Roman" w:hAnsi="Times New Roman" w:cs="Times New Roman"/>
              </w:rPr>
              <w:t>Ukraynaca</w:t>
            </w:r>
          </w:p>
        </w:tc>
      </w:tr>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Yüzölçümü (km)</w:t>
            </w:r>
          </w:p>
        </w:tc>
        <w:tc>
          <w:tcPr>
            <w:tcW w:w="3119" w:type="dxa"/>
          </w:tcPr>
          <w:p w:rsidR="002E7034" w:rsidRPr="001C773E" w:rsidRDefault="002E7034" w:rsidP="00C5460D">
            <w:pPr>
              <w:rPr>
                <w:rFonts w:ascii="Times New Roman" w:hAnsi="Times New Roman" w:cs="Times New Roman"/>
              </w:rPr>
            </w:pPr>
            <w:r w:rsidRPr="001C773E">
              <w:rPr>
                <w:rFonts w:ascii="Times New Roman" w:hAnsi="Times New Roman" w:cs="Times New Roman"/>
              </w:rPr>
              <w:t>603</w:t>
            </w:r>
            <w:r w:rsidRPr="001C773E">
              <w:rPr>
                <w:rFonts w:ascii="Times New Roman" w:hAnsi="Times New Roman" w:cs="Times New Roman"/>
                <w:lang w:val="uk-UA"/>
              </w:rPr>
              <w:t>,</w:t>
            </w:r>
            <w:r w:rsidRPr="001C773E">
              <w:rPr>
                <w:rFonts w:ascii="Times New Roman" w:hAnsi="Times New Roman" w:cs="Times New Roman"/>
              </w:rPr>
              <w:t xml:space="preserve">628 </w:t>
            </w:r>
          </w:p>
        </w:tc>
      </w:tr>
      <w:tr w:rsidR="002E7034" w:rsidRPr="001C773E" w:rsidTr="00C5460D">
        <w:tc>
          <w:tcPr>
            <w:tcW w:w="2405" w:type="dxa"/>
          </w:tcPr>
          <w:p w:rsidR="002E7034" w:rsidRPr="001C773E" w:rsidRDefault="002E7034" w:rsidP="00C5460D">
            <w:pPr>
              <w:rPr>
                <w:rFonts w:ascii="Times New Roman" w:hAnsi="Times New Roman" w:cs="Times New Roman"/>
                <w:b/>
              </w:rPr>
            </w:pPr>
            <w:r w:rsidRPr="001C773E">
              <w:rPr>
                <w:rFonts w:ascii="Times New Roman" w:hAnsi="Times New Roman" w:cs="Times New Roman"/>
                <w:b/>
              </w:rPr>
              <w:t>Başkent</w:t>
            </w:r>
          </w:p>
        </w:tc>
        <w:tc>
          <w:tcPr>
            <w:tcW w:w="3119" w:type="dxa"/>
          </w:tcPr>
          <w:p w:rsidR="002E7034" w:rsidRPr="001C773E" w:rsidRDefault="002E7034" w:rsidP="00C5460D">
            <w:pPr>
              <w:rPr>
                <w:rFonts w:ascii="Times New Roman" w:hAnsi="Times New Roman" w:cs="Times New Roman"/>
              </w:rPr>
            </w:pPr>
            <w:r w:rsidRPr="001C773E">
              <w:rPr>
                <w:rFonts w:ascii="Times New Roman" w:hAnsi="Times New Roman" w:cs="Times New Roman"/>
              </w:rPr>
              <w:t>Kiev</w:t>
            </w:r>
          </w:p>
        </w:tc>
      </w:tr>
    </w:tbl>
    <w:p w:rsidR="002E7034" w:rsidRDefault="002E7034">
      <w:pPr>
        <w:rPr>
          <w:rFonts w:ascii="Times New Roman" w:hAnsi="Times New Roman" w:cs="Times New Roman"/>
          <w:b/>
          <w:sz w:val="24"/>
          <w:szCs w:val="24"/>
        </w:rPr>
      </w:pPr>
    </w:p>
    <w:p w:rsidR="00D70F0A" w:rsidRPr="00E37366" w:rsidRDefault="00D34F56">
      <w:pPr>
        <w:rPr>
          <w:rFonts w:ascii="Times New Roman" w:hAnsi="Times New Roman" w:cs="Times New Roman"/>
          <w:b/>
          <w:sz w:val="24"/>
          <w:szCs w:val="24"/>
        </w:rPr>
      </w:pPr>
      <w:r w:rsidRPr="00E37366">
        <w:rPr>
          <w:rFonts w:ascii="Times New Roman" w:hAnsi="Times New Roman" w:cs="Times New Roman"/>
          <w:b/>
          <w:sz w:val="24"/>
          <w:szCs w:val="24"/>
        </w:rPr>
        <w:t>Ülkenin Dış Ticaretine İlişkin Temel Bilgiler</w:t>
      </w:r>
    </w:p>
    <w:p w:rsidR="00D34F56" w:rsidRPr="00E37366" w:rsidRDefault="00D34F56" w:rsidP="00D34F56">
      <w:pPr>
        <w:rPr>
          <w:rFonts w:ascii="Times New Roman" w:hAnsi="Times New Roman" w:cs="Times New Roman"/>
          <w:b/>
          <w:sz w:val="24"/>
          <w:szCs w:val="24"/>
        </w:rPr>
      </w:pPr>
      <w:r w:rsidRPr="00E37366">
        <w:rPr>
          <w:rFonts w:ascii="Times New Roman" w:hAnsi="Times New Roman" w:cs="Times New Roman"/>
          <w:sz w:val="24"/>
          <w:szCs w:val="24"/>
        </w:rPr>
        <w:t>•</w:t>
      </w:r>
      <w:r w:rsidRPr="00E37366">
        <w:rPr>
          <w:rFonts w:ascii="Times New Roman" w:hAnsi="Times New Roman" w:cs="Times New Roman"/>
          <w:sz w:val="24"/>
          <w:szCs w:val="24"/>
        </w:rPr>
        <w:tab/>
      </w:r>
      <w:r w:rsidRPr="00D65179">
        <w:rPr>
          <w:rFonts w:ascii="Times New Roman" w:hAnsi="Times New Roman" w:cs="Times New Roman"/>
          <w:b/>
          <w:sz w:val="24"/>
          <w:szCs w:val="24"/>
        </w:rPr>
        <w:t>Özellikle ülkenin ihracat ve ithalatında öne çıkan ilk 10</w:t>
      </w:r>
      <w:r w:rsidR="00F746DC" w:rsidRPr="00D65179">
        <w:rPr>
          <w:rFonts w:ascii="Times New Roman" w:hAnsi="Times New Roman" w:cs="Times New Roman"/>
          <w:b/>
          <w:sz w:val="24"/>
          <w:szCs w:val="24"/>
        </w:rPr>
        <w:t xml:space="preserve"> ürün grubuna ilişkin bilgiler</w:t>
      </w:r>
      <w:r w:rsidR="0035680D" w:rsidRPr="00E37366">
        <w:rPr>
          <w:rFonts w:ascii="Times New Roman" w:hAnsi="Times New Roman" w:cs="Times New Roman"/>
          <w:b/>
          <w:sz w:val="24"/>
          <w:szCs w:val="24"/>
        </w:rPr>
        <w:t xml:space="preserve"> </w:t>
      </w:r>
    </w:p>
    <w:p w:rsidR="0085233D" w:rsidRPr="00E675F6" w:rsidRDefault="000E3C2E" w:rsidP="00D34F56">
      <w:pPr>
        <w:rPr>
          <w:rFonts w:ascii="Times New Roman" w:hAnsi="Times New Roman" w:cs="Times New Roman"/>
          <w:b/>
          <w:i/>
          <w:sz w:val="24"/>
          <w:szCs w:val="24"/>
        </w:rPr>
      </w:pPr>
      <w:r w:rsidRPr="00E675F6">
        <w:rPr>
          <w:rFonts w:ascii="Times New Roman" w:hAnsi="Times New Roman" w:cs="Times New Roman"/>
          <w:b/>
          <w:i/>
          <w:sz w:val="24"/>
          <w:szCs w:val="24"/>
        </w:rPr>
        <w:t>2022 yılında Ukrayna’nın İhracatı</w:t>
      </w:r>
    </w:p>
    <w:tbl>
      <w:tblPr>
        <w:tblStyle w:val="TabloKlavuzu"/>
        <w:tblW w:w="0" w:type="auto"/>
        <w:tblLook w:val="04A0" w:firstRow="1" w:lastRow="0" w:firstColumn="1" w:lastColumn="0" w:noHBand="0" w:noVBand="1"/>
      </w:tblPr>
      <w:tblGrid>
        <w:gridCol w:w="975"/>
        <w:gridCol w:w="4607"/>
        <w:gridCol w:w="1926"/>
        <w:gridCol w:w="1043"/>
        <w:gridCol w:w="1128"/>
      </w:tblGrid>
      <w:tr w:rsidR="00E07327" w:rsidRPr="001C773E" w:rsidTr="00E675F6">
        <w:tc>
          <w:tcPr>
            <w:tcW w:w="975" w:type="dxa"/>
            <w:shd w:val="clear" w:color="auto" w:fill="FBE4D5" w:themeFill="accent2" w:themeFillTint="33"/>
          </w:tcPr>
          <w:p w:rsidR="00E07327" w:rsidRPr="001C773E" w:rsidRDefault="00BD0982" w:rsidP="004C327E">
            <w:pPr>
              <w:rPr>
                <w:rFonts w:ascii="Times New Roman" w:hAnsi="Times New Roman" w:cs="Times New Roman"/>
                <w:b/>
              </w:rPr>
            </w:pPr>
            <w:r w:rsidRPr="001C773E">
              <w:rPr>
                <w:rFonts w:ascii="Times New Roman" w:hAnsi="Times New Roman" w:cs="Times New Roman"/>
                <w:b/>
              </w:rPr>
              <w:t>G.T.İ.P.</w:t>
            </w:r>
          </w:p>
        </w:tc>
        <w:tc>
          <w:tcPr>
            <w:tcW w:w="4607" w:type="dxa"/>
            <w:shd w:val="clear" w:color="auto" w:fill="FBE4D5" w:themeFill="accent2" w:themeFillTint="33"/>
          </w:tcPr>
          <w:p w:rsidR="00E07327" w:rsidRPr="001C773E" w:rsidRDefault="00E07327" w:rsidP="004C327E">
            <w:pPr>
              <w:rPr>
                <w:rFonts w:ascii="Times New Roman" w:hAnsi="Times New Roman" w:cs="Times New Roman"/>
                <w:b/>
                <w:lang w:val="tr-TR"/>
              </w:rPr>
            </w:pPr>
            <w:r w:rsidRPr="001C773E">
              <w:rPr>
                <w:rFonts w:ascii="Times New Roman" w:hAnsi="Times New Roman" w:cs="Times New Roman"/>
                <w:b/>
              </w:rPr>
              <w:t>Ürün Adı</w:t>
            </w:r>
          </w:p>
        </w:tc>
        <w:tc>
          <w:tcPr>
            <w:tcW w:w="1926" w:type="dxa"/>
            <w:shd w:val="clear" w:color="auto" w:fill="FBE4D5" w:themeFill="accent2" w:themeFillTint="33"/>
          </w:tcPr>
          <w:p w:rsidR="00E07327" w:rsidRPr="001C773E" w:rsidRDefault="000042D9" w:rsidP="004C327E">
            <w:pPr>
              <w:rPr>
                <w:rFonts w:ascii="Times New Roman" w:hAnsi="Times New Roman" w:cs="Times New Roman"/>
                <w:b/>
              </w:rPr>
            </w:pPr>
            <w:r w:rsidRPr="001C773E">
              <w:rPr>
                <w:rFonts w:ascii="Times New Roman" w:hAnsi="Times New Roman" w:cs="Times New Roman"/>
                <w:b/>
              </w:rPr>
              <w:t>2022</w:t>
            </w:r>
            <w:r w:rsidR="00BD0982" w:rsidRPr="001C773E">
              <w:rPr>
                <w:rFonts w:ascii="Times New Roman" w:hAnsi="Times New Roman" w:cs="Times New Roman"/>
                <w:b/>
              </w:rPr>
              <w:t xml:space="preserve"> (bin ABD $)</w:t>
            </w:r>
          </w:p>
        </w:tc>
        <w:tc>
          <w:tcPr>
            <w:tcW w:w="1043" w:type="dxa"/>
            <w:shd w:val="clear" w:color="auto" w:fill="FBE4D5" w:themeFill="accent2" w:themeFillTint="33"/>
          </w:tcPr>
          <w:p w:rsidR="00E07327" w:rsidRPr="001C773E" w:rsidRDefault="00E07327" w:rsidP="004C327E">
            <w:pPr>
              <w:rPr>
                <w:rFonts w:ascii="Times New Roman" w:hAnsi="Times New Roman" w:cs="Times New Roman"/>
                <w:b/>
              </w:rPr>
            </w:pPr>
            <w:r w:rsidRPr="001C773E">
              <w:rPr>
                <w:rFonts w:ascii="Times New Roman" w:hAnsi="Times New Roman" w:cs="Times New Roman"/>
                <w:b/>
              </w:rPr>
              <w:t>Değişim</w:t>
            </w:r>
          </w:p>
        </w:tc>
        <w:tc>
          <w:tcPr>
            <w:tcW w:w="1128" w:type="dxa"/>
            <w:shd w:val="clear" w:color="auto" w:fill="FBE4D5" w:themeFill="accent2" w:themeFillTint="33"/>
          </w:tcPr>
          <w:p w:rsidR="00E07327" w:rsidRPr="001C773E" w:rsidRDefault="00E07327" w:rsidP="004C327E">
            <w:pPr>
              <w:rPr>
                <w:rFonts w:ascii="Times New Roman" w:hAnsi="Times New Roman" w:cs="Times New Roman"/>
                <w:b/>
                <w:lang w:val="tr-TR"/>
              </w:rPr>
            </w:pPr>
            <w:r w:rsidRPr="001C773E">
              <w:rPr>
                <w:rFonts w:ascii="Times New Roman" w:hAnsi="Times New Roman" w:cs="Times New Roman"/>
                <w:b/>
              </w:rPr>
              <w:t>Pay</w:t>
            </w:r>
            <w:r w:rsidRPr="001C773E">
              <w:rPr>
                <w:rFonts w:ascii="Times New Roman" w:hAnsi="Times New Roman" w:cs="Times New Roman"/>
                <w:b/>
                <w:lang w:val="ru-RU"/>
              </w:rPr>
              <w:t xml:space="preserve"> (%</w:t>
            </w:r>
            <w:r w:rsidRPr="001C773E">
              <w:rPr>
                <w:rFonts w:ascii="Times New Roman" w:hAnsi="Times New Roman" w:cs="Times New Roman"/>
                <w:b/>
                <w:lang w:val="tr-TR"/>
              </w:rPr>
              <w:t>)</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10</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Hububat</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9.108,153,475</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-35,16</w:t>
            </w:r>
          </w:p>
        </w:tc>
        <w:tc>
          <w:tcPr>
            <w:tcW w:w="1128" w:type="dxa"/>
            <w:shd w:val="clear" w:color="auto" w:fill="FBE4D5" w:themeFill="accent2" w:themeFillTint="33"/>
          </w:tcPr>
          <w:p w:rsidR="00E07327" w:rsidRPr="001C773E" w:rsidRDefault="00E07327" w:rsidP="004C327E">
            <w:pPr>
              <w:rPr>
                <w:rFonts w:ascii="Times New Roman" w:hAnsi="Times New Roman" w:cs="Times New Roman"/>
                <w:lang w:val="ru-RU"/>
              </w:rPr>
            </w:pPr>
            <w:r w:rsidRPr="001C773E">
              <w:rPr>
                <w:rFonts w:ascii="Times New Roman" w:hAnsi="Times New Roman" w:cs="Times New Roman"/>
              </w:rPr>
              <w:t>20,6</w:t>
            </w:r>
            <w:r w:rsidRPr="001C773E">
              <w:rPr>
                <w:rFonts w:ascii="Times New Roman" w:hAnsi="Times New Roman" w:cs="Times New Roman"/>
                <w:lang w:val="ru-RU"/>
              </w:rPr>
              <w:t>4</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15</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Hayvansal, Bitkisel Veya Mikrobiyal Katı Ve Sıvı Yağlar</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5.948,570,734</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-26,21</w:t>
            </w:r>
          </w:p>
        </w:tc>
        <w:tc>
          <w:tcPr>
            <w:tcW w:w="1128" w:type="dxa"/>
            <w:shd w:val="clear" w:color="auto" w:fill="FBE4D5" w:themeFill="accent2" w:themeFillTint="33"/>
          </w:tcPr>
          <w:p w:rsidR="00E07327" w:rsidRPr="001C773E" w:rsidRDefault="00E07327" w:rsidP="004C327E">
            <w:pPr>
              <w:rPr>
                <w:rFonts w:ascii="Times New Roman" w:hAnsi="Times New Roman" w:cs="Times New Roman"/>
                <w:lang w:val="ru-RU"/>
              </w:rPr>
            </w:pPr>
            <w:r w:rsidRPr="001C773E">
              <w:rPr>
                <w:rFonts w:ascii="Times New Roman" w:hAnsi="Times New Roman" w:cs="Times New Roman"/>
              </w:rPr>
              <w:t>13,4</w:t>
            </w:r>
            <w:r w:rsidRPr="001C773E">
              <w:rPr>
                <w:rFonts w:ascii="Times New Roman" w:hAnsi="Times New Roman" w:cs="Times New Roman"/>
                <w:lang w:val="ru-RU"/>
              </w:rPr>
              <w:t>8</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72</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Demir Ve Çelik</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4.532,366,875</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-15,47</w:t>
            </w:r>
          </w:p>
        </w:tc>
        <w:tc>
          <w:tcPr>
            <w:tcW w:w="1128" w:type="dxa"/>
            <w:shd w:val="clear" w:color="auto" w:fill="FBE4D5" w:themeFill="accent2" w:themeFillTint="33"/>
          </w:tcPr>
          <w:p w:rsidR="00E07327" w:rsidRPr="001C773E" w:rsidRDefault="00E07327" w:rsidP="004C327E">
            <w:pPr>
              <w:rPr>
                <w:rFonts w:ascii="Times New Roman" w:hAnsi="Times New Roman" w:cs="Times New Roman"/>
                <w:lang w:val="ru-RU"/>
              </w:rPr>
            </w:pPr>
            <w:r w:rsidRPr="001C773E">
              <w:rPr>
                <w:rFonts w:ascii="Times New Roman" w:hAnsi="Times New Roman" w:cs="Times New Roman"/>
              </w:rPr>
              <w:t>10,2</w:t>
            </w:r>
            <w:r w:rsidRPr="001C773E">
              <w:rPr>
                <w:rFonts w:ascii="Times New Roman" w:hAnsi="Times New Roman" w:cs="Times New Roman"/>
                <w:lang w:val="ru-RU"/>
              </w:rPr>
              <w:t>7</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12</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Yağlı Tohum Ve Meyveler</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3.757,692,287</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-67,51</w:t>
            </w:r>
          </w:p>
        </w:tc>
        <w:tc>
          <w:tcPr>
            <w:tcW w:w="1128"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8,51</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26</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Metal Cevherleri, Cüruf Ve Kül</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3.079,695,562</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54,31</w:t>
            </w:r>
          </w:p>
        </w:tc>
        <w:tc>
          <w:tcPr>
            <w:tcW w:w="1128" w:type="dxa"/>
            <w:shd w:val="clear" w:color="auto" w:fill="FBE4D5" w:themeFill="accent2" w:themeFillTint="33"/>
          </w:tcPr>
          <w:p w:rsidR="00E07327" w:rsidRPr="001C773E" w:rsidRDefault="00E07327" w:rsidP="004C327E">
            <w:pPr>
              <w:rPr>
                <w:rFonts w:ascii="Times New Roman" w:hAnsi="Times New Roman" w:cs="Times New Roman"/>
                <w:lang w:val="ru-RU"/>
              </w:rPr>
            </w:pPr>
            <w:r w:rsidRPr="001C773E">
              <w:rPr>
                <w:rFonts w:ascii="Times New Roman" w:hAnsi="Times New Roman" w:cs="Times New Roman"/>
              </w:rPr>
              <w:t>6,9</w:t>
            </w:r>
            <w:r w:rsidRPr="001C773E">
              <w:rPr>
                <w:rFonts w:ascii="Times New Roman" w:hAnsi="Times New Roman" w:cs="Times New Roman"/>
                <w:lang w:val="ru-RU"/>
              </w:rPr>
              <w:t>8</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85</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Elektrikli Makina Ve Cihazlar Ve Bunların Aksam Ve Parçaları</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2.557,286,655</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-56,74</w:t>
            </w:r>
          </w:p>
        </w:tc>
        <w:tc>
          <w:tcPr>
            <w:tcW w:w="1128"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5,79</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44</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Ağaç Ve Ahşap Eşya</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1.880,210,352</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-18,54</w:t>
            </w:r>
          </w:p>
        </w:tc>
        <w:tc>
          <w:tcPr>
            <w:tcW w:w="1128"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4,26</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84</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Nükleer Reaktörler, Kazanlar, Makinalar, Mekanik Cihazlar Ve Aletler</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1.174,973,526</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-6,01</w:t>
            </w:r>
          </w:p>
        </w:tc>
        <w:tc>
          <w:tcPr>
            <w:tcW w:w="1128"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2,6</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23</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Gıda Sanayiinin Kalıntı Ve Döküntüleri; Hayvanlar İçin Hazırlanmış Kaba Yemler</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1.081,829,178</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-44,60</w:t>
            </w:r>
          </w:p>
        </w:tc>
        <w:tc>
          <w:tcPr>
            <w:tcW w:w="1128"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2,45</w:t>
            </w:r>
          </w:p>
        </w:tc>
      </w:tr>
      <w:tr w:rsidR="00E07327" w:rsidRPr="001C773E" w:rsidTr="00E675F6">
        <w:tc>
          <w:tcPr>
            <w:tcW w:w="975"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73</w:t>
            </w:r>
          </w:p>
        </w:tc>
        <w:tc>
          <w:tcPr>
            <w:tcW w:w="4607"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Demir Veya Çelikten Eşya</w:t>
            </w:r>
          </w:p>
        </w:tc>
        <w:tc>
          <w:tcPr>
            <w:tcW w:w="1926"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1.051,372,097</w:t>
            </w:r>
          </w:p>
        </w:tc>
        <w:tc>
          <w:tcPr>
            <w:tcW w:w="1043"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-37,58</w:t>
            </w:r>
          </w:p>
        </w:tc>
        <w:tc>
          <w:tcPr>
            <w:tcW w:w="1128" w:type="dxa"/>
            <w:shd w:val="clear" w:color="auto" w:fill="FBE4D5" w:themeFill="accent2" w:themeFillTint="33"/>
          </w:tcPr>
          <w:p w:rsidR="00E07327" w:rsidRPr="001C773E" w:rsidRDefault="00E07327" w:rsidP="004C327E">
            <w:pPr>
              <w:rPr>
                <w:rFonts w:ascii="Times New Roman" w:hAnsi="Times New Roman" w:cs="Times New Roman"/>
              </w:rPr>
            </w:pPr>
            <w:r w:rsidRPr="001C773E">
              <w:rPr>
                <w:rFonts w:ascii="Times New Roman" w:hAnsi="Times New Roman" w:cs="Times New Roman"/>
              </w:rPr>
              <w:t>2,38</w:t>
            </w:r>
          </w:p>
        </w:tc>
      </w:tr>
      <w:tr w:rsidR="00F74F2F" w:rsidRPr="001C773E" w:rsidTr="00E675F6">
        <w:tc>
          <w:tcPr>
            <w:tcW w:w="975" w:type="dxa"/>
            <w:shd w:val="clear" w:color="auto" w:fill="FBE4D5" w:themeFill="accent2" w:themeFillTint="33"/>
          </w:tcPr>
          <w:p w:rsidR="00F74F2F" w:rsidRPr="001C773E" w:rsidRDefault="00F74F2F" w:rsidP="00F74F2F">
            <w:pPr>
              <w:rPr>
                <w:rFonts w:ascii="Times New Roman" w:hAnsi="Times New Roman" w:cs="Times New Roman"/>
              </w:rPr>
            </w:pPr>
          </w:p>
        </w:tc>
        <w:tc>
          <w:tcPr>
            <w:tcW w:w="4607" w:type="dxa"/>
            <w:shd w:val="clear" w:color="auto" w:fill="FBE4D5" w:themeFill="accent2" w:themeFillTint="33"/>
          </w:tcPr>
          <w:p w:rsidR="00F74F2F" w:rsidRPr="001C773E" w:rsidRDefault="00F74F2F" w:rsidP="00F74F2F">
            <w:pPr>
              <w:rPr>
                <w:rFonts w:ascii="Times New Roman" w:hAnsi="Times New Roman" w:cs="Times New Roman"/>
                <w:b/>
              </w:rPr>
            </w:pPr>
            <w:r w:rsidRPr="001C773E">
              <w:rPr>
                <w:rFonts w:ascii="Times New Roman" w:hAnsi="Times New Roman" w:cs="Times New Roman"/>
                <w:b/>
              </w:rPr>
              <w:t>İLK 10 TOPLAM</w:t>
            </w:r>
          </w:p>
        </w:tc>
        <w:tc>
          <w:tcPr>
            <w:tcW w:w="1926" w:type="dxa"/>
            <w:shd w:val="clear" w:color="auto" w:fill="FBE4D5" w:themeFill="accent2" w:themeFillTint="33"/>
          </w:tcPr>
          <w:p w:rsidR="00F74F2F" w:rsidRPr="001C773E" w:rsidRDefault="00FA5711" w:rsidP="00F74F2F">
            <w:pPr>
              <w:rPr>
                <w:rFonts w:ascii="Times New Roman" w:hAnsi="Times New Roman" w:cs="Times New Roman"/>
                <w:b/>
              </w:rPr>
            </w:pPr>
            <w:r w:rsidRPr="001C773E">
              <w:rPr>
                <w:rFonts w:ascii="Times New Roman" w:hAnsi="Times New Roman" w:cs="Times New Roman"/>
                <w:b/>
              </w:rPr>
              <w:t>34.172,150,74</w:t>
            </w:r>
          </w:p>
        </w:tc>
        <w:tc>
          <w:tcPr>
            <w:tcW w:w="1043" w:type="dxa"/>
            <w:shd w:val="clear" w:color="auto" w:fill="FBE4D5" w:themeFill="accent2" w:themeFillTint="33"/>
          </w:tcPr>
          <w:p w:rsidR="00F74F2F" w:rsidRPr="001C773E" w:rsidRDefault="00F74F2F" w:rsidP="00F74F2F">
            <w:pPr>
              <w:rPr>
                <w:rFonts w:ascii="Times New Roman" w:hAnsi="Times New Roman" w:cs="Times New Roman"/>
                <w:b/>
              </w:rPr>
            </w:pPr>
          </w:p>
        </w:tc>
        <w:tc>
          <w:tcPr>
            <w:tcW w:w="1128" w:type="dxa"/>
            <w:shd w:val="clear" w:color="auto" w:fill="FBE4D5" w:themeFill="accent2" w:themeFillTint="33"/>
          </w:tcPr>
          <w:p w:rsidR="00F74F2F" w:rsidRPr="001C773E" w:rsidRDefault="00F74F2F" w:rsidP="00F74F2F">
            <w:pPr>
              <w:rPr>
                <w:rFonts w:ascii="Times New Roman" w:hAnsi="Times New Roman" w:cs="Times New Roman"/>
                <w:b/>
              </w:rPr>
            </w:pPr>
          </w:p>
        </w:tc>
      </w:tr>
      <w:tr w:rsidR="00FA5711" w:rsidRPr="00BA16FA" w:rsidTr="00E675F6">
        <w:tc>
          <w:tcPr>
            <w:tcW w:w="975" w:type="dxa"/>
            <w:shd w:val="clear" w:color="auto" w:fill="FBE4D5" w:themeFill="accent2" w:themeFillTint="33"/>
          </w:tcPr>
          <w:p w:rsidR="00FA5711" w:rsidRPr="001C773E" w:rsidRDefault="00FA5711" w:rsidP="00FA5711">
            <w:pPr>
              <w:rPr>
                <w:rFonts w:ascii="Times New Roman" w:hAnsi="Times New Roman" w:cs="Times New Roman"/>
              </w:rPr>
            </w:pPr>
          </w:p>
        </w:tc>
        <w:tc>
          <w:tcPr>
            <w:tcW w:w="4607" w:type="dxa"/>
            <w:shd w:val="clear" w:color="auto" w:fill="FBE4D5" w:themeFill="accent2" w:themeFillTint="33"/>
          </w:tcPr>
          <w:p w:rsidR="00FA5711" w:rsidRPr="00BA16FA" w:rsidRDefault="00FA5711" w:rsidP="00FA5711">
            <w:pPr>
              <w:rPr>
                <w:rFonts w:ascii="Times New Roman" w:hAnsi="Times New Roman" w:cs="Times New Roman"/>
                <w:b/>
              </w:rPr>
            </w:pPr>
            <w:r w:rsidRPr="00BA16FA">
              <w:rPr>
                <w:rFonts w:ascii="Times New Roman" w:hAnsi="Times New Roman" w:cs="Times New Roman"/>
                <w:b/>
              </w:rPr>
              <w:t>ÜLKE TOPLAM</w:t>
            </w:r>
          </w:p>
        </w:tc>
        <w:tc>
          <w:tcPr>
            <w:tcW w:w="1926" w:type="dxa"/>
            <w:shd w:val="clear" w:color="auto" w:fill="FBE4D5" w:themeFill="accent2" w:themeFillTint="33"/>
          </w:tcPr>
          <w:p w:rsidR="00FA5711" w:rsidRPr="00BA16FA" w:rsidRDefault="00FA5711" w:rsidP="00FA5711">
            <w:pPr>
              <w:rPr>
                <w:rFonts w:ascii="Times New Roman" w:hAnsi="Times New Roman" w:cs="Times New Roman"/>
                <w:b/>
              </w:rPr>
            </w:pPr>
            <w:r w:rsidRPr="00BA16FA">
              <w:rPr>
                <w:rFonts w:ascii="Times New Roman" w:hAnsi="Times New Roman" w:cs="Times New Roman"/>
                <w:b/>
              </w:rPr>
              <w:t>44.135,592,46</w:t>
            </w:r>
          </w:p>
        </w:tc>
        <w:tc>
          <w:tcPr>
            <w:tcW w:w="1043" w:type="dxa"/>
            <w:shd w:val="clear" w:color="auto" w:fill="FBE4D5" w:themeFill="accent2" w:themeFillTint="33"/>
          </w:tcPr>
          <w:p w:rsidR="00FA5711" w:rsidRPr="00BA16FA" w:rsidRDefault="00FA5711" w:rsidP="00FA5711">
            <w:pPr>
              <w:rPr>
                <w:rFonts w:ascii="Times New Roman" w:hAnsi="Times New Roman" w:cs="Times New Roman"/>
                <w:b/>
              </w:rPr>
            </w:pPr>
            <w:r w:rsidRPr="00BA16FA">
              <w:rPr>
                <w:rFonts w:ascii="Times New Roman" w:hAnsi="Times New Roman" w:cs="Times New Roman"/>
                <w:b/>
              </w:rPr>
              <w:t>-35,17</w:t>
            </w:r>
          </w:p>
        </w:tc>
        <w:tc>
          <w:tcPr>
            <w:tcW w:w="1128" w:type="dxa"/>
            <w:shd w:val="clear" w:color="auto" w:fill="FBE4D5" w:themeFill="accent2" w:themeFillTint="33"/>
          </w:tcPr>
          <w:p w:rsidR="00FA5711" w:rsidRPr="00BA16FA" w:rsidRDefault="00FA5711" w:rsidP="00FA5711">
            <w:pPr>
              <w:rPr>
                <w:rFonts w:ascii="Times New Roman" w:hAnsi="Times New Roman" w:cs="Times New Roman"/>
                <w:b/>
              </w:rPr>
            </w:pPr>
            <w:r w:rsidRPr="00BA16FA">
              <w:rPr>
                <w:rFonts w:ascii="Times New Roman" w:hAnsi="Times New Roman" w:cs="Times New Roman"/>
                <w:b/>
              </w:rPr>
              <w:t>100</w:t>
            </w:r>
          </w:p>
        </w:tc>
      </w:tr>
    </w:tbl>
    <w:p w:rsidR="004C327E" w:rsidRPr="00BA16FA" w:rsidRDefault="0035680D" w:rsidP="00D34F56">
      <w:pPr>
        <w:rPr>
          <w:rFonts w:ascii="Times New Roman" w:hAnsi="Times New Roman" w:cs="Times New Roman"/>
          <w:i/>
          <w:sz w:val="20"/>
          <w:szCs w:val="20"/>
          <w:lang w:val="tr-TR"/>
        </w:rPr>
      </w:pPr>
      <w:r w:rsidRPr="00BA16FA">
        <w:rPr>
          <w:rFonts w:ascii="Times New Roman" w:hAnsi="Times New Roman" w:cs="Times New Roman"/>
          <w:i/>
          <w:sz w:val="20"/>
          <w:szCs w:val="20"/>
        </w:rPr>
        <w:t xml:space="preserve">Kaynak: Ukrayna Devlet </w:t>
      </w:r>
      <w:r w:rsidRPr="00BA16FA">
        <w:rPr>
          <w:rFonts w:ascii="Times New Roman" w:hAnsi="Times New Roman" w:cs="Times New Roman"/>
          <w:i/>
          <w:sz w:val="20"/>
          <w:szCs w:val="20"/>
          <w:lang w:val="tr-TR"/>
        </w:rPr>
        <w:t xml:space="preserve">İstatistik Kurumu </w:t>
      </w:r>
    </w:p>
    <w:p w:rsidR="004C327E" w:rsidRPr="00BA16FA" w:rsidRDefault="000E3C2E" w:rsidP="00D34F56">
      <w:pPr>
        <w:rPr>
          <w:rFonts w:ascii="Times New Roman" w:hAnsi="Times New Roman" w:cs="Times New Roman"/>
          <w:b/>
          <w:i/>
          <w:sz w:val="24"/>
          <w:szCs w:val="24"/>
          <w:lang w:val="tr-TR"/>
        </w:rPr>
      </w:pPr>
      <w:r w:rsidRPr="00BA16FA">
        <w:rPr>
          <w:rFonts w:ascii="Times New Roman" w:hAnsi="Times New Roman" w:cs="Times New Roman"/>
          <w:b/>
          <w:i/>
          <w:sz w:val="24"/>
          <w:szCs w:val="24"/>
          <w:lang w:val="tr-TR"/>
        </w:rPr>
        <w:t>2022 yılında Ukrayna’nın İthalatı:</w:t>
      </w:r>
    </w:p>
    <w:tbl>
      <w:tblPr>
        <w:tblStyle w:val="TabloKlavuzu"/>
        <w:tblW w:w="0" w:type="auto"/>
        <w:tblLayout w:type="fixed"/>
        <w:tblLook w:val="04A0" w:firstRow="1" w:lastRow="0" w:firstColumn="1" w:lastColumn="0" w:noHBand="0" w:noVBand="1"/>
      </w:tblPr>
      <w:tblGrid>
        <w:gridCol w:w="988"/>
        <w:gridCol w:w="4536"/>
        <w:gridCol w:w="1984"/>
        <w:gridCol w:w="992"/>
        <w:gridCol w:w="1134"/>
      </w:tblGrid>
      <w:tr w:rsidR="0085233D" w:rsidRPr="001C773E" w:rsidTr="00E675F6">
        <w:tc>
          <w:tcPr>
            <w:tcW w:w="988" w:type="dxa"/>
            <w:shd w:val="clear" w:color="auto" w:fill="DEEAF6" w:themeFill="accent1" w:themeFillTint="33"/>
          </w:tcPr>
          <w:p w:rsidR="0085233D" w:rsidRPr="001C773E" w:rsidRDefault="008976FF" w:rsidP="00942C3D">
            <w:pPr>
              <w:rPr>
                <w:rFonts w:ascii="Times New Roman" w:hAnsi="Times New Roman" w:cs="Times New Roman"/>
                <w:b/>
              </w:rPr>
            </w:pPr>
            <w:r w:rsidRPr="001C773E">
              <w:rPr>
                <w:rFonts w:ascii="Times New Roman" w:hAnsi="Times New Roman" w:cs="Times New Roman"/>
                <w:b/>
              </w:rPr>
              <w:t>G.T.İ.P.</w:t>
            </w:r>
          </w:p>
        </w:tc>
        <w:tc>
          <w:tcPr>
            <w:tcW w:w="4536" w:type="dxa"/>
            <w:shd w:val="clear" w:color="auto" w:fill="DEEAF6" w:themeFill="accent1" w:themeFillTint="33"/>
          </w:tcPr>
          <w:p w:rsidR="0085233D" w:rsidRPr="001C773E" w:rsidRDefault="0085233D" w:rsidP="00942C3D">
            <w:pPr>
              <w:rPr>
                <w:rFonts w:ascii="Times New Roman" w:hAnsi="Times New Roman" w:cs="Times New Roman"/>
                <w:b/>
                <w:lang w:val="tr-TR"/>
              </w:rPr>
            </w:pPr>
            <w:r w:rsidRPr="001C773E">
              <w:rPr>
                <w:rFonts w:ascii="Times New Roman" w:hAnsi="Times New Roman" w:cs="Times New Roman"/>
                <w:b/>
              </w:rPr>
              <w:t>Ürün Adı</w:t>
            </w:r>
          </w:p>
        </w:tc>
        <w:tc>
          <w:tcPr>
            <w:tcW w:w="1984" w:type="dxa"/>
            <w:shd w:val="clear" w:color="auto" w:fill="DEEAF6" w:themeFill="accent1" w:themeFillTint="33"/>
          </w:tcPr>
          <w:p w:rsidR="0085233D" w:rsidRPr="001C773E" w:rsidRDefault="0085233D" w:rsidP="00942C3D">
            <w:pPr>
              <w:rPr>
                <w:rFonts w:ascii="Times New Roman" w:hAnsi="Times New Roman" w:cs="Times New Roman"/>
                <w:b/>
              </w:rPr>
            </w:pPr>
            <w:r w:rsidRPr="001C773E">
              <w:rPr>
                <w:rFonts w:ascii="Times New Roman" w:hAnsi="Times New Roman" w:cs="Times New Roman"/>
                <w:b/>
              </w:rPr>
              <w:t xml:space="preserve">2022 </w:t>
            </w:r>
            <w:r w:rsidR="00BD0982" w:rsidRPr="001C773E">
              <w:rPr>
                <w:rFonts w:ascii="Times New Roman" w:hAnsi="Times New Roman" w:cs="Times New Roman"/>
                <w:b/>
              </w:rPr>
              <w:t>(bin ABD $)</w:t>
            </w:r>
          </w:p>
        </w:tc>
        <w:tc>
          <w:tcPr>
            <w:tcW w:w="992" w:type="dxa"/>
            <w:tcBorders>
              <w:bottom w:val="single" w:sz="4" w:space="0" w:color="auto"/>
            </w:tcBorders>
            <w:shd w:val="clear" w:color="auto" w:fill="DEEAF6" w:themeFill="accent1" w:themeFillTint="33"/>
          </w:tcPr>
          <w:p w:rsidR="0085233D" w:rsidRPr="001C773E" w:rsidRDefault="0085233D" w:rsidP="00942C3D">
            <w:pPr>
              <w:rPr>
                <w:rFonts w:ascii="Times New Roman" w:hAnsi="Times New Roman" w:cs="Times New Roman"/>
                <w:b/>
              </w:rPr>
            </w:pPr>
            <w:r w:rsidRPr="001C773E">
              <w:rPr>
                <w:rFonts w:ascii="Times New Roman" w:hAnsi="Times New Roman" w:cs="Times New Roman"/>
                <w:b/>
              </w:rPr>
              <w:t>Değişim</w:t>
            </w:r>
          </w:p>
        </w:tc>
        <w:tc>
          <w:tcPr>
            <w:tcW w:w="1134" w:type="dxa"/>
            <w:shd w:val="clear" w:color="auto" w:fill="DEEAF6" w:themeFill="accent1" w:themeFillTint="33"/>
          </w:tcPr>
          <w:p w:rsidR="0085233D" w:rsidRPr="001C773E" w:rsidRDefault="0085233D" w:rsidP="00942C3D">
            <w:pPr>
              <w:rPr>
                <w:rFonts w:ascii="Times New Roman" w:hAnsi="Times New Roman" w:cs="Times New Roman"/>
                <w:b/>
                <w:lang w:val="tr-TR"/>
              </w:rPr>
            </w:pPr>
            <w:r w:rsidRPr="001C773E">
              <w:rPr>
                <w:rFonts w:ascii="Times New Roman" w:hAnsi="Times New Roman" w:cs="Times New Roman"/>
                <w:b/>
              </w:rPr>
              <w:t>Pay</w:t>
            </w:r>
            <w:r w:rsidRPr="001C773E">
              <w:rPr>
                <w:rFonts w:ascii="Times New Roman" w:hAnsi="Times New Roman" w:cs="Times New Roman"/>
                <w:b/>
                <w:lang w:val="ru-RU"/>
              </w:rPr>
              <w:t xml:space="preserve"> (%</w:t>
            </w:r>
            <w:r w:rsidRPr="001C773E">
              <w:rPr>
                <w:rFonts w:ascii="Times New Roman" w:hAnsi="Times New Roman" w:cs="Times New Roman"/>
                <w:b/>
                <w:lang w:val="tr-TR"/>
              </w:rPr>
              <w:t>)</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27</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Mineral Yakıtlar, Mineral Yağlar Ve Bunların Damıtılmasından Elde Edilen Ürünler; Bitümenli Maddeler; Mineral Mumlar</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12.811,088,33</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-24,09</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23,17</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87</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Motorlu Kara Taşıtları; Traktörler, Bisikletler, Motosikletler Ve Diğer Kara Taşıtları; Bunların Aksam, Parça Ve Aksesuarları</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5.227,865,073</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-10,60</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9,45</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85</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 xml:space="preserve"> Elektrikli Makina Ve Cihazlar </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4.959,506,958</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-26,05</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8,98</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84</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Nükleer Reaktörler, Kazanlar, Makinalar, Mekanik Cihazlar Ve Aletler; Bunların Aksam Ve Parçaları</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4.199,711,016</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-20,08</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7,59</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39</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Plastikler Ve Mamulleri</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2.469,625,162</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-47,50</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4,47</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30</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Eczacılık Ürünleri</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1.856,232,78</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-31,33</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3,36</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38</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Muhtelif Kimyasal Maddeler</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1.265,011,427</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73,03</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2,29</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90</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 xml:space="preserve">Optik Alet Ve Cihazlar, Fotoğraf, Sinema, Ölçü, Kontrol, Ayar Alet Ve Cihazları, Tıbbi Veya </w:t>
            </w:r>
            <w:r w:rsidRPr="001C773E">
              <w:rPr>
                <w:rFonts w:ascii="Times New Roman" w:hAnsi="Times New Roman" w:cs="Times New Roman"/>
              </w:rPr>
              <w:lastRenderedPageBreak/>
              <w:t>Cerrahi Alet Ve Cihazlar; Bunların Aksam, Parça Ve Aksesuarı</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lastRenderedPageBreak/>
              <w:t>1.149,838,073</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77,48</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2,08</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lastRenderedPageBreak/>
              <w:t>72</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Demir Ve Çelik</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953,848,0781</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61,54</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1,72</w:t>
            </w:r>
          </w:p>
        </w:tc>
      </w:tr>
      <w:tr w:rsidR="0085233D" w:rsidRPr="001C773E" w:rsidTr="00E675F6">
        <w:tc>
          <w:tcPr>
            <w:tcW w:w="988"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31</w:t>
            </w:r>
          </w:p>
        </w:tc>
        <w:tc>
          <w:tcPr>
            <w:tcW w:w="4536"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Gübreler</w:t>
            </w:r>
          </w:p>
        </w:tc>
        <w:tc>
          <w:tcPr>
            <w:tcW w:w="198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799,306,9725</w:t>
            </w:r>
          </w:p>
        </w:tc>
        <w:tc>
          <w:tcPr>
            <w:tcW w:w="992"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48,03</w:t>
            </w:r>
          </w:p>
        </w:tc>
        <w:tc>
          <w:tcPr>
            <w:tcW w:w="1134" w:type="dxa"/>
            <w:shd w:val="clear" w:color="auto" w:fill="DEEAF6" w:themeFill="accent1" w:themeFillTint="33"/>
          </w:tcPr>
          <w:p w:rsidR="0085233D" w:rsidRPr="001C773E" w:rsidRDefault="0085233D" w:rsidP="0035680D">
            <w:pPr>
              <w:rPr>
                <w:rFonts w:ascii="Times New Roman" w:hAnsi="Times New Roman" w:cs="Times New Roman"/>
              </w:rPr>
            </w:pPr>
            <w:r w:rsidRPr="001C773E">
              <w:rPr>
                <w:rFonts w:ascii="Times New Roman" w:hAnsi="Times New Roman" w:cs="Times New Roman"/>
              </w:rPr>
              <w:t>1,45</w:t>
            </w:r>
          </w:p>
        </w:tc>
      </w:tr>
      <w:tr w:rsidR="00AF3704" w:rsidRPr="001C773E" w:rsidTr="00CA161E">
        <w:trPr>
          <w:trHeight w:val="210"/>
        </w:trPr>
        <w:tc>
          <w:tcPr>
            <w:tcW w:w="988" w:type="dxa"/>
            <w:shd w:val="clear" w:color="auto" w:fill="DEEAF6" w:themeFill="accent1" w:themeFillTint="33"/>
          </w:tcPr>
          <w:p w:rsidR="00AF3704" w:rsidRPr="001C773E" w:rsidRDefault="00AF3704" w:rsidP="00AF3704">
            <w:pPr>
              <w:rPr>
                <w:rFonts w:ascii="Times New Roman" w:hAnsi="Times New Roman" w:cs="Times New Roman"/>
              </w:rPr>
            </w:pPr>
          </w:p>
        </w:tc>
        <w:tc>
          <w:tcPr>
            <w:tcW w:w="4536" w:type="dxa"/>
            <w:shd w:val="clear" w:color="auto" w:fill="DEEAF6" w:themeFill="accent1" w:themeFillTint="33"/>
          </w:tcPr>
          <w:p w:rsidR="00AF3704" w:rsidRPr="001C773E" w:rsidRDefault="00AF3704" w:rsidP="00AF3704">
            <w:pPr>
              <w:rPr>
                <w:rFonts w:ascii="Times New Roman" w:hAnsi="Times New Roman" w:cs="Times New Roman"/>
                <w:b/>
              </w:rPr>
            </w:pPr>
            <w:r w:rsidRPr="001C773E">
              <w:rPr>
                <w:rFonts w:ascii="Times New Roman" w:hAnsi="Times New Roman" w:cs="Times New Roman"/>
                <w:b/>
              </w:rPr>
              <w:t>İLK 10 TOPLAM</w:t>
            </w:r>
          </w:p>
        </w:tc>
        <w:tc>
          <w:tcPr>
            <w:tcW w:w="1984" w:type="dxa"/>
            <w:shd w:val="clear" w:color="auto" w:fill="DEEAF6" w:themeFill="accent1" w:themeFillTint="33"/>
          </w:tcPr>
          <w:p w:rsidR="00AF3704" w:rsidRPr="001C773E" w:rsidRDefault="00977091" w:rsidP="00AF3704">
            <w:pPr>
              <w:rPr>
                <w:rFonts w:ascii="Times New Roman" w:hAnsi="Times New Roman" w:cs="Times New Roman"/>
                <w:b/>
              </w:rPr>
            </w:pPr>
            <w:r w:rsidRPr="001C773E">
              <w:rPr>
                <w:rFonts w:ascii="Times New Roman" w:hAnsi="Times New Roman" w:cs="Times New Roman"/>
                <w:b/>
              </w:rPr>
              <w:t>35.692,033,87</w:t>
            </w:r>
          </w:p>
        </w:tc>
        <w:tc>
          <w:tcPr>
            <w:tcW w:w="992" w:type="dxa"/>
            <w:shd w:val="clear" w:color="auto" w:fill="DEEAF6" w:themeFill="accent1" w:themeFillTint="33"/>
          </w:tcPr>
          <w:p w:rsidR="00AF3704" w:rsidRPr="001C773E" w:rsidRDefault="00AF3704" w:rsidP="00AF3704">
            <w:pPr>
              <w:rPr>
                <w:rFonts w:ascii="Times New Roman" w:hAnsi="Times New Roman" w:cs="Times New Roman"/>
                <w:b/>
              </w:rPr>
            </w:pPr>
          </w:p>
        </w:tc>
        <w:tc>
          <w:tcPr>
            <w:tcW w:w="1134" w:type="dxa"/>
            <w:shd w:val="clear" w:color="auto" w:fill="DEEAF6" w:themeFill="accent1" w:themeFillTint="33"/>
          </w:tcPr>
          <w:p w:rsidR="00AF3704" w:rsidRPr="001C773E" w:rsidRDefault="00AF3704" w:rsidP="00AF3704">
            <w:pPr>
              <w:rPr>
                <w:rFonts w:ascii="Times New Roman" w:hAnsi="Times New Roman" w:cs="Times New Roman"/>
                <w:b/>
              </w:rPr>
            </w:pPr>
          </w:p>
        </w:tc>
      </w:tr>
      <w:tr w:rsidR="00977091" w:rsidRPr="001C773E" w:rsidTr="00E675F6">
        <w:tc>
          <w:tcPr>
            <w:tcW w:w="988" w:type="dxa"/>
            <w:shd w:val="clear" w:color="auto" w:fill="DEEAF6" w:themeFill="accent1" w:themeFillTint="33"/>
          </w:tcPr>
          <w:p w:rsidR="00977091" w:rsidRPr="001C773E" w:rsidRDefault="00977091" w:rsidP="00977091">
            <w:pPr>
              <w:rPr>
                <w:rFonts w:ascii="Times New Roman" w:hAnsi="Times New Roman" w:cs="Times New Roman"/>
              </w:rPr>
            </w:pPr>
          </w:p>
        </w:tc>
        <w:tc>
          <w:tcPr>
            <w:tcW w:w="4536" w:type="dxa"/>
            <w:shd w:val="clear" w:color="auto" w:fill="DEEAF6" w:themeFill="accent1" w:themeFillTint="33"/>
          </w:tcPr>
          <w:p w:rsidR="00977091" w:rsidRPr="001C773E" w:rsidRDefault="00977091" w:rsidP="00977091">
            <w:pPr>
              <w:rPr>
                <w:rFonts w:ascii="Times New Roman" w:hAnsi="Times New Roman" w:cs="Times New Roman"/>
                <w:b/>
              </w:rPr>
            </w:pPr>
            <w:r w:rsidRPr="001C773E">
              <w:rPr>
                <w:rFonts w:ascii="Times New Roman" w:hAnsi="Times New Roman" w:cs="Times New Roman"/>
                <w:b/>
              </w:rPr>
              <w:t>ÜLKE TOPLAM</w:t>
            </w:r>
          </w:p>
        </w:tc>
        <w:tc>
          <w:tcPr>
            <w:tcW w:w="1984" w:type="dxa"/>
            <w:shd w:val="clear" w:color="auto" w:fill="DEEAF6" w:themeFill="accent1" w:themeFillTint="33"/>
          </w:tcPr>
          <w:p w:rsidR="00977091" w:rsidRPr="001C773E" w:rsidRDefault="00977091" w:rsidP="00977091">
            <w:pPr>
              <w:rPr>
                <w:rFonts w:ascii="Times New Roman" w:hAnsi="Times New Roman" w:cs="Times New Roman"/>
                <w:b/>
              </w:rPr>
            </w:pPr>
            <w:r w:rsidRPr="001C773E">
              <w:rPr>
                <w:rFonts w:ascii="Times New Roman" w:hAnsi="Times New Roman" w:cs="Times New Roman"/>
                <w:b/>
              </w:rPr>
              <w:t>55.295,748,39</w:t>
            </w:r>
          </w:p>
        </w:tc>
        <w:tc>
          <w:tcPr>
            <w:tcW w:w="992" w:type="dxa"/>
            <w:shd w:val="clear" w:color="auto" w:fill="DEEAF6" w:themeFill="accent1" w:themeFillTint="33"/>
          </w:tcPr>
          <w:p w:rsidR="00977091" w:rsidRPr="001C773E" w:rsidRDefault="00A94AE2" w:rsidP="00977091">
            <w:pPr>
              <w:rPr>
                <w:rFonts w:ascii="Times New Roman" w:hAnsi="Times New Roman" w:cs="Times New Roman"/>
                <w:b/>
              </w:rPr>
            </w:pPr>
            <w:r w:rsidRPr="001C773E">
              <w:rPr>
                <w:rFonts w:ascii="Times New Roman" w:hAnsi="Times New Roman" w:cs="Times New Roman"/>
                <w:b/>
              </w:rPr>
              <w:t>-24,09</w:t>
            </w:r>
          </w:p>
        </w:tc>
        <w:tc>
          <w:tcPr>
            <w:tcW w:w="1134" w:type="dxa"/>
            <w:shd w:val="clear" w:color="auto" w:fill="DEEAF6" w:themeFill="accent1" w:themeFillTint="33"/>
          </w:tcPr>
          <w:p w:rsidR="00977091" w:rsidRPr="001C773E" w:rsidRDefault="00977091" w:rsidP="00977091">
            <w:pPr>
              <w:rPr>
                <w:rFonts w:ascii="Times New Roman" w:hAnsi="Times New Roman" w:cs="Times New Roman"/>
                <w:b/>
              </w:rPr>
            </w:pPr>
            <w:r w:rsidRPr="001C773E">
              <w:rPr>
                <w:rFonts w:ascii="Times New Roman" w:hAnsi="Times New Roman" w:cs="Times New Roman"/>
                <w:b/>
              </w:rPr>
              <w:t>100</w:t>
            </w:r>
          </w:p>
        </w:tc>
      </w:tr>
    </w:tbl>
    <w:p w:rsidR="00D34F56" w:rsidRPr="00E37366" w:rsidRDefault="0035680D" w:rsidP="00D34F56">
      <w:pPr>
        <w:rPr>
          <w:rFonts w:ascii="Times New Roman" w:hAnsi="Times New Roman" w:cs="Times New Roman"/>
          <w:i/>
          <w:lang w:val="uk-UA"/>
        </w:rPr>
      </w:pPr>
      <w:r w:rsidRPr="001C773E">
        <w:rPr>
          <w:rFonts w:ascii="Times New Roman" w:hAnsi="Times New Roman" w:cs="Times New Roman"/>
          <w:i/>
        </w:rPr>
        <w:t>Kaynak: Ukrayna Devlet İstatistik Kurumu</w:t>
      </w:r>
      <w:r w:rsidR="00E37366">
        <w:rPr>
          <w:rFonts w:ascii="Times New Roman" w:hAnsi="Times New Roman" w:cs="Times New Roman"/>
          <w:i/>
          <w:lang w:val="uk-UA"/>
        </w:rPr>
        <w:t xml:space="preserve"> </w:t>
      </w:r>
    </w:p>
    <w:p w:rsidR="00D34F56" w:rsidRPr="00E37366" w:rsidRDefault="00474AD2" w:rsidP="0017093E">
      <w:pPr>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Ülkenin Genel Olarak Dış Ticaret Yapısına İlişkin B</w:t>
      </w:r>
      <w:r w:rsidR="00D34F56" w:rsidRPr="00E37366">
        <w:rPr>
          <w:rFonts w:ascii="Times New Roman" w:hAnsi="Times New Roman" w:cs="Times New Roman"/>
          <w:b/>
          <w:sz w:val="24"/>
          <w:szCs w:val="24"/>
        </w:rPr>
        <w:t>ilgiler</w:t>
      </w:r>
    </w:p>
    <w:p w:rsidR="00BB3A25" w:rsidRPr="00E37366" w:rsidRDefault="00BB3A25" w:rsidP="0017093E">
      <w:pPr>
        <w:jc w:val="both"/>
        <w:rPr>
          <w:rFonts w:ascii="Times New Roman" w:hAnsi="Times New Roman" w:cs="Times New Roman"/>
          <w:sz w:val="24"/>
          <w:szCs w:val="24"/>
        </w:rPr>
      </w:pPr>
      <w:r w:rsidRPr="00E37366">
        <w:rPr>
          <w:rFonts w:ascii="Times New Roman" w:hAnsi="Times New Roman" w:cs="Times New Roman"/>
          <w:sz w:val="24"/>
          <w:szCs w:val="24"/>
        </w:rPr>
        <w:t>2022’de</w:t>
      </w:r>
      <w:r w:rsidR="00D65179">
        <w:rPr>
          <w:rFonts w:ascii="Times New Roman" w:hAnsi="Times New Roman" w:cs="Times New Roman"/>
          <w:sz w:val="24"/>
          <w:szCs w:val="24"/>
        </w:rPr>
        <w:t xml:space="preserve"> </w:t>
      </w:r>
      <w:r w:rsidR="00E675F6">
        <w:rPr>
          <w:rFonts w:ascii="Times New Roman" w:hAnsi="Times New Roman" w:cs="Times New Roman"/>
          <w:sz w:val="24"/>
          <w:szCs w:val="24"/>
        </w:rPr>
        <w:t>Ukrayna-Rusya s</w:t>
      </w:r>
      <w:r w:rsidR="00D65179" w:rsidRPr="00D65179">
        <w:rPr>
          <w:rFonts w:ascii="Times New Roman" w:hAnsi="Times New Roman" w:cs="Times New Roman"/>
          <w:sz w:val="24"/>
          <w:szCs w:val="24"/>
        </w:rPr>
        <w:t>avaşı</w:t>
      </w:r>
      <w:r w:rsidR="00D65179">
        <w:rPr>
          <w:rFonts w:ascii="Times New Roman" w:hAnsi="Times New Roman" w:cs="Times New Roman"/>
          <w:sz w:val="24"/>
          <w:szCs w:val="24"/>
        </w:rPr>
        <w:t xml:space="preserve"> </w:t>
      </w:r>
      <w:r w:rsidR="00D65179">
        <w:rPr>
          <w:rFonts w:ascii="Times New Roman" w:hAnsi="Times New Roman" w:cs="Times New Roman"/>
          <w:sz w:val="24"/>
          <w:szCs w:val="24"/>
          <w:lang w:val="tr-TR"/>
        </w:rPr>
        <w:t>nedeniyle</w:t>
      </w:r>
      <w:r w:rsidRPr="00E37366">
        <w:rPr>
          <w:rFonts w:ascii="Times New Roman" w:hAnsi="Times New Roman" w:cs="Times New Roman"/>
          <w:sz w:val="24"/>
          <w:szCs w:val="24"/>
        </w:rPr>
        <w:t xml:space="preserve"> Ukrayna’nın</w:t>
      </w:r>
      <w:r w:rsidR="0017093E" w:rsidRPr="00E37366">
        <w:rPr>
          <w:rFonts w:ascii="Times New Roman" w:hAnsi="Times New Roman" w:cs="Times New Roman"/>
          <w:sz w:val="24"/>
          <w:szCs w:val="24"/>
        </w:rPr>
        <w:t xml:space="preserve"> mal ihracatı 2021 yılına göre yüzde </w:t>
      </w:r>
      <w:r w:rsidRPr="00E37366">
        <w:rPr>
          <w:rFonts w:ascii="Times New Roman" w:hAnsi="Times New Roman" w:cs="Times New Roman"/>
          <w:sz w:val="24"/>
          <w:szCs w:val="24"/>
        </w:rPr>
        <w:t>35,2 oranında gerileyerek 44,1 milyar ABD Doları olarak gerçekleşmiştir. Ukrayna’nın</w:t>
      </w:r>
      <w:r w:rsidR="0017093E" w:rsidRPr="00E37366">
        <w:rPr>
          <w:rFonts w:ascii="Times New Roman" w:hAnsi="Times New Roman" w:cs="Times New Roman"/>
          <w:sz w:val="24"/>
          <w:szCs w:val="24"/>
        </w:rPr>
        <w:t xml:space="preserve"> mal ithalatı 2021 yılına göre yüzde 24,</w:t>
      </w:r>
      <w:proofErr w:type="gramStart"/>
      <w:r w:rsidRPr="00E37366">
        <w:rPr>
          <w:rFonts w:ascii="Times New Roman" w:hAnsi="Times New Roman" w:cs="Times New Roman"/>
          <w:sz w:val="24"/>
          <w:szCs w:val="24"/>
        </w:rPr>
        <w:t>1  oranında</w:t>
      </w:r>
      <w:proofErr w:type="gramEnd"/>
      <w:r w:rsidRPr="00E37366">
        <w:rPr>
          <w:rFonts w:ascii="Times New Roman" w:hAnsi="Times New Roman" w:cs="Times New Roman"/>
          <w:sz w:val="24"/>
          <w:szCs w:val="24"/>
        </w:rPr>
        <w:t xml:space="preserve"> düşüş göstererek 55,</w:t>
      </w:r>
      <w:r w:rsidR="00E675F6">
        <w:rPr>
          <w:rFonts w:ascii="Times New Roman" w:hAnsi="Times New Roman" w:cs="Times New Roman"/>
          <w:sz w:val="24"/>
          <w:szCs w:val="24"/>
        </w:rPr>
        <w:t>3 milyar ABD Dolara ulaşmıştır</w:t>
      </w:r>
      <w:r w:rsidRPr="00E37366">
        <w:rPr>
          <w:rFonts w:ascii="Times New Roman" w:hAnsi="Times New Roman" w:cs="Times New Roman"/>
          <w:sz w:val="24"/>
          <w:szCs w:val="24"/>
        </w:rPr>
        <w:t>.</w:t>
      </w:r>
    </w:p>
    <w:p w:rsidR="0017093E" w:rsidRPr="00E37366" w:rsidRDefault="0017093E" w:rsidP="0017093E">
      <w:pPr>
        <w:jc w:val="both"/>
        <w:rPr>
          <w:rFonts w:ascii="Times New Roman" w:hAnsi="Times New Roman" w:cs="Times New Roman"/>
          <w:sz w:val="24"/>
          <w:szCs w:val="24"/>
        </w:rPr>
      </w:pPr>
      <w:r w:rsidRPr="00E37366">
        <w:rPr>
          <w:rFonts w:ascii="Times New Roman" w:hAnsi="Times New Roman" w:cs="Times New Roman"/>
          <w:sz w:val="24"/>
          <w:szCs w:val="24"/>
        </w:rPr>
        <w:t>2023 yılı Ocak-Nisan döneminde Ukrayna’nın mal ihracatı 2022 yılının ayn</w:t>
      </w:r>
      <w:r w:rsidR="00CA161E">
        <w:rPr>
          <w:rFonts w:ascii="Times New Roman" w:hAnsi="Times New Roman" w:cs="Times New Roman"/>
          <w:sz w:val="24"/>
          <w:szCs w:val="24"/>
        </w:rPr>
        <w:t>ı</w:t>
      </w:r>
      <w:r w:rsidRPr="00E37366">
        <w:rPr>
          <w:rFonts w:ascii="Times New Roman" w:hAnsi="Times New Roman" w:cs="Times New Roman"/>
          <w:sz w:val="24"/>
          <w:szCs w:val="24"/>
        </w:rPr>
        <w:t xml:space="preserve"> dönemine göre yüzde 19,6 oranında ge</w:t>
      </w:r>
      <w:r w:rsidR="00E675F6">
        <w:rPr>
          <w:rFonts w:ascii="Times New Roman" w:hAnsi="Times New Roman" w:cs="Times New Roman"/>
          <w:sz w:val="24"/>
          <w:szCs w:val="24"/>
        </w:rPr>
        <w:t>rileyerek 13,3 milyar ABD Dolar</w:t>
      </w:r>
      <w:r w:rsidRPr="00E37366">
        <w:rPr>
          <w:rFonts w:ascii="Times New Roman" w:hAnsi="Times New Roman" w:cs="Times New Roman"/>
          <w:sz w:val="24"/>
          <w:szCs w:val="24"/>
        </w:rPr>
        <w:t xml:space="preserve"> olarak gerçekleşmiştir.  Ukrayna’nın mal ithalatı yüzde 21,5 oranında artarak 20,4 milyar A</w:t>
      </w:r>
      <w:bookmarkStart w:id="0" w:name="_GoBack"/>
      <w:bookmarkEnd w:id="0"/>
      <w:r w:rsidRPr="00E37366">
        <w:rPr>
          <w:rFonts w:ascii="Times New Roman" w:hAnsi="Times New Roman" w:cs="Times New Roman"/>
          <w:sz w:val="24"/>
          <w:szCs w:val="24"/>
        </w:rPr>
        <w:t xml:space="preserve">BD Dolarına ulaşmıştır. </w:t>
      </w:r>
    </w:p>
    <w:p w:rsidR="00D34F56" w:rsidRPr="00E37366" w:rsidRDefault="00D34F56" w:rsidP="00D34F56">
      <w:pPr>
        <w:rPr>
          <w:rFonts w:ascii="Times New Roman" w:hAnsi="Times New Roman" w:cs="Times New Roman"/>
          <w:b/>
          <w:sz w:val="24"/>
          <w:szCs w:val="24"/>
        </w:rPr>
      </w:pPr>
      <w:r w:rsidRPr="00E37366">
        <w:rPr>
          <w:rFonts w:ascii="Times New Roman" w:hAnsi="Times New Roman" w:cs="Times New Roman"/>
          <w:b/>
          <w:sz w:val="24"/>
          <w:szCs w:val="24"/>
        </w:rPr>
        <w:t>Ülkenin Türkiye İle Ticaretine İlişkin Temel Bilgiler</w:t>
      </w:r>
    </w:p>
    <w:p w:rsidR="00D34F56" w:rsidRPr="00E37366" w:rsidRDefault="00D34F56" w:rsidP="00D34F56">
      <w:pPr>
        <w:rPr>
          <w:rFonts w:ascii="Times New Roman" w:hAnsi="Times New Roman" w:cs="Times New Roman"/>
          <w:sz w:val="24"/>
          <w:szCs w:val="24"/>
        </w:rPr>
      </w:pPr>
      <w:r w:rsidRPr="00E37366">
        <w:rPr>
          <w:rFonts w:ascii="Times New Roman" w:hAnsi="Times New Roman" w:cs="Times New Roman"/>
          <w:sz w:val="24"/>
          <w:szCs w:val="24"/>
        </w:rPr>
        <w:t>•</w:t>
      </w:r>
      <w:r w:rsidRPr="00E37366">
        <w:rPr>
          <w:rFonts w:ascii="Times New Roman" w:hAnsi="Times New Roman" w:cs="Times New Roman"/>
          <w:sz w:val="24"/>
          <w:szCs w:val="24"/>
        </w:rPr>
        <w:tab/>
      </w:r>
      <w:r w:rsidR="00CA161E">
        <w:rPr>
          <w:rFonts w:ascii="Times New Roman" w:hAnsi="Times New Roman" w:cs="Times New Roman"/>
          <w:sz w:val="24"/>
          <w:szCs w:val="24"/>
        </w:rPr>
        <w:t>Ü</w:t>
      </w:r>
      <w:r w:rsidRPr="00E37366">
        <w:rPr>
          <w:rFonts w:ascii="Times New Roman" w:hAnsi="Times New Roman" w:cs="Times New Roman"/>
          <w:sz w:val="24"/>
          <w:szCs w:val="24"/>
        </w:rPr>
        <w:t>lkenin Türkiye ile dış ticaretinde öne çıkan ilk 10 ürün grubuna ilişkin bilgiler</w:t>
      </w:r>
      <w:r w:rsidR="00CA161E">
        <w:rPr>
          <w:rFonts w:ascii="Times New Roman" w:hAnsi="Times New Roman" w:cs="Times New Roman"/>
          <w:sz w:val="24"/>
          <w:szCs w:val="24"/>
        </w:rPr>
        <w:t>:</w:t>
      </w:r>
      <w:r w:rsidRPr="00E37366">
        <w:rPr>
          <w:rFonts w:ascii="Times New Roman" w:hAnsi="Times New Roman" w:cs="Times New Roman"/>
          <w:sz w:val="24"/>
          <w:szCs w:val="24"/>
        </w:rPr>
        <w:t xml:space="preserve"> </w:t>
      </w:r>
    </w:p>
    <w:p w:rsidR="008976FF" w:rsidRPr="00E675F6" w:rsidRDefault="008976FF" w:rsidP="00D34F56">
      <w:pPr>
        <w:rPr>
          <w:rFonts w:ascii="Times New Roman" w:hAnsi="Times New Roman" w:cs="Times New Roman"/>
          <w:b/>
          <w:i/>
          <w:sz w:val="24"/>
          <w:szCs w:val="24"/>
        </w:rPr>
      </w:pPr>
      <w:proofErr w:type="gramStart"/>
      <w:r w:rsidRPr="00E675F6">
        <w:rPr>
          <w:rFonts w:ascii="Times New Roman" w:hAnsi="Times New Roman" w:cs="Times New Roman"/>
          <w:b/>
          <w:i/>
          <w:sz w:val="24"/>
          <w:szCs w:val="24"/>
        </w:rPr>
        <w:t xml:space="preserve">Türkiye’nin </w:t>
      </w:r>
      <w:r w:rsidR="009E44F7" w:rsidRPr="00E675F6">
        <w:rPr>
          <w:rFonts w:ascii="Times New Roman" w:hAnsi="Times New Roman" w:cs="Times New Roman"/>
          <w:b/>
          <w:i/>
          <w:sz w:val="24"/>
          <w:szCs w:val="24"/>
        </w:rPr>
        <w:t xml:space="preserve"> Ukrayna’ya</w:t>
      </w:r>
      <w:proofErr w:type="gramEnd"/>
      <w:r w:rsidR="009E44F7" w:rsidRPr="00E675F6">
        <w:rPr>
          <w:rFonts w:ascii="Times New Roman" w:hAnsi="Times New Roman" w:cs="Times New Roman"/>
          <w:b/>
          <w:i/>
          <w:sz w:val="24"/>
          <w:szCs w:val="24"/>
        </w:rPr>
        <w:t xml:space="preserve"> </w:t>
      </w:r>
      <w:r w:rsidRPr="00E675F6">
        <w:rPr>
          <w:rFonts w:ascii="Times New Roman" w:hAnsi="Times New Roman" w:cs="Times New Roman"/>
          <w:b/>
          <w:i/>
          <w:sz w:val="24"/>
          <w:szCs w:val="24"/>
        </w:rPr>
        <w:t>İhracatı</w:t>
      </w:r>
    </w:p>
    <w:tbl>
      <w:tblPr>
        <w:tblStyle w:val="TabloKlavuzu"/>
        <w:tblW w:w="0" w:type="auto"/>
        <w:tblLayout w:type="fixed"/>
        <w:tblLook w:val="04A0" w:firstRow="1" w:lastRow="0" w:firstColumn="1" w:lastColumn="0" w:noHBand="0" w:noVBand="1"/>
      </w:tblPr>
      <w:tblGrid>
        <w:gridCol w:w="988"/>
        <w:gridCol w:w="2976"/>
        <w:gridCol w:w="1560"/>
        <w:gridCol w:w="1559"/>
        <w:gridCol w:w="1417"/>
        <w:gridCol w:w="1134"/>
      </w:tblGrid>
      <w:tr w:rsidR="008976FF" w:rsidRPr="001C773E" w:rsidTr="00E675F6">
        <w:tc>
          <w:tcPr>
            <w:tcW w:w="988" w:type="dxa"/>
            <w:shd w:val="clear" w:color="auto" w:fill="FBE4D5" w:themeFill="accent2" w:themeFillTint="33"/>
          </w:tcPr>
          <w:p w:rsidR="008976FF" w:rsidRPr="001C773E" w:rsidRDefault="008976FF" w:rsidP="004C327E">
            <w:pPr>
              <w:rPr>
                <w:rFonts w:ascii="Times New Roman" w:hAnsi="Times New Roman" w:cs="Times New Roman"/>
              </w:rPr>
            </w:pPr>
            <w:r w:rsidRPr="001C773E">
              <w:rPr>
                <w:rFonts w:ascii="Times New Roman" w:hAnsi="Times New Roman" w:cs="Times New Roman"/>
                <w:b/>
              </w:rPr>
              <w:t>G.T.İ.P</w:t>
            </w:r>
            <w:r w:rsidRPr="001C773E">
              <w:rPr>
                <w:rFonts w:ascii="Times New Roman" w:hAnsi="Times New Roman" w:cs="Times New Roman"/>
              </w:rPr>
              <w:t>.</w:t>
            </w:r>
          </w:p>
        </w:tc>
        <w:tc>
          <w:tcPr>
            <w:tcW w:w="2976" w:type="dxa"/>
            <w:shd w:val="clear" w:color="auto" w:fill="FBE4D5" w:themeFill="accent2" w:themeFillTint="33"/>
          </w:tcPr>
          <w:p w:rsidR="008976FF" w:rsidRPr="001C773E" w:rsidRDefault="008976FF" w:rsidP="004C327E">
            <w:pPr>
              <w:rPr>
                <w:rFonts w:ascii="Times New Roman" w:hAnsi="Times New Roman" w:cs="Times New Roman"/>
                <w:b/>
                <w:lang w:val="tr-TR"/>
              </w:rPr>
            </w:pPr>
            <w:r w:rsidRPr="001C773E">
              <w:rPr>
                <w:rFonts w:ascii="Times New Roman" w:hAnsi="Times New Roman" w:cs="Times New Roman"/>
                <w:b/>
              </w:rPr>
              <w:t>Ürün Adı</w:t>
            </w:r>
          </w:p>
        </w:tc>
        <w:tc>
          <w:tcPr>
            <w:tcW w:w="1560" w:type="dxa"/>
            <w:shd w:val="clear" w:color="auto" w:fill="FBE4D5" w:themeFill="accent2" w:themeFillTint="33"/>
          </w:tcPr>
          <w:p w:rsidR="008976FF" w:rsidRPr="001C773E" w:rsidRDefault="00BD0982" w:rsidP="00BD0982">
            <w:pPr>
              <w:rPr>
                <w:rFonts w:ascii="Times New Roman" w:hAnsi="Times New Roman" w:cs="Times New Roman"/>
                <w:b/>
              </w:rPr>
            </w:pPr>
            <w:r w:rsidRPr="001C773E">
              <w:rPr>
                <w:rFonts w:ascii="Times New Roman" w:hAnsi="Times New Roman" w:cs="Times New Roman"/>
                <w:b/>
              </w:rPr>
              <w:t xml:space="preserve">2021 </w:t>
            </w:r>
          </w:p>
        </w:tc>
        <w:tc>
          <w:tcPr>
            <w:tcW w:w="1559" w:type="dxa"/>
            <w:tcBorders>
              <w:bottom w:val="single" w:sz="4" w:space="0" w:color="auto"/>
            </w:tcBorders>
            <w:shd w:val="clear" w:color="auto" w:fill="FBE4D5" w:themeFill="accent2" w:themeFillTint="33"/>
          </w:tcPr>
          <w:p w:rsidR="008976FF" w:rsidRPr="001C773E" w:rsidRDefault="00BD0982" w:rsidP="004C327E">
            <w:pPr>
              <w:rPr>
                <w:rFonts w:ascii="Times New Roman" w:hAnsi="Times New Roman" w:cs="Times New Roman"/>
                <w:b/>
              </w:rPr>
            </w:pPr>
            <w:r w:rsidRPr="001C773E">
              <w:rPr>
                <w:rFonts w:ascii="Times New Roman" w:hAnsi="Times New Roman" w:cs="Times New Roman"/>
                <w:b/>
              </w:rPr>
              <w:t>2022</w:t>
            </w:r>
          </w:p>
        </w:tc>
        <w:tc>
          <w:tcPr>
            <w:tcW w:w="1417" w:type="dxa"/>
            <w:shd w:val="clear" w:color="auto" w:fill="FBE4D5" w:themeFill="accent2" w:themeFillTint="33"/>
          </w:tcPr>
          <w:p w:rsidR="008976FF" w:rsidRPr="001C773E" w:rsidRDefault="00BD0982" w:rsidP="004C327E">
            <w:pPr>
              <w:rPr>
                <w:rFonts w:ascii="Times New Roman" w:hAnsi="Times New Roman" w:cs="Times New Roman"/>
                <w:b/>
                <w:lang w:val="tr-TR"/>
              </w:rPr>
            </w:pPr>
            <w:r w:rsidRPr="001C773E">
              <w:rPr>
                <w:rFonts w:ascii="Times New Roman" w:hAnsi="Times New Roman" w:cs="Times New Roman"/>
                <w:b/>
                <w:lang w:val="tr-TR"/>
              </w:rPr>
              <w:t>Değişim</w:t>
            </w:r>
          </w:p>
        </w:tc>
        <w:tc>
          <w:tcPr>
            <w:tcW w:w="1134" w:type="dxa"/>
            <w:shd w:val="clear" w:color="auto" w:fill="FBE4D5" w:themeFill="accent2" w:themeFillTint="33"/>
          </w:tcPr>
          <w:p w:rsidR="008976FF" w:rsidRPr="001C773E" w:rsidRDefault="00BD0982" w:rsidP="008976FF">
            <w:pPr>
              <w:rPr>
                <w:rFonts w:ascii="Times New Roman" w:hAnsi="Times New Roman" w:cs="Times New Roman"/>
                <w:b/>
                <w:lang w:val="tr-TR"/>
              </w:rPr>
            </w:pPr>
            <w:r w:rsidRPr="001C773E">
              <w:rPr>
                <w:rFonts w:ascii="Times New Roman" w:hAnsi="Times New Roman" w:cs="Times New Roman"/>
                <w:b/>
                <w:lang w:val="tr-TR"/>
              </w:rPr>
              <w:t>Pay (%)</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33</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Petrol, petrolden elde edilen ürünler</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349,018,516</w:t>
            </w:r>
          </w:p>
        </w:tc>
        <w:tc>
          <w:tcPr>
            <w:tcW w:w="1559" w:type="dxa"/>
            <w:tcBorders>
              <w:top w:val="single" w:sz="4" w:space="0" w:color="auto"/>
            </w:tcBorders>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499,499,026</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43.12</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15.53</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3346</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Gaz yağı ve bitümlü minarellerden elde edilen yağlar (ham petrolm hariç) ve başka yerde sınıflandırılmamış müztahzarlar</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348,682,990</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499,179,230</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43.16</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15.52</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3351</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Vazalin, parafin</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302,573</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187,270</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-38.11</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0.01</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84</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Giyim eşyası ve bunların aksesuarları</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208,269,578</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442,719,595</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112.57</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13.77</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8453</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Kazaklar, süveterler, hırkalar, yelekler vb.eşya-örülmüş</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35,181,011</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58,166,693</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65.34</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1.81</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8412</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Erkek/erkek çocuklar için takım elbiseler ve takımlar (örülmemiş)</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2,122,549</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54,916,281</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2,487.28</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1.71</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05</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Meyve ve sebzeler</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259,428,647</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242,717,107</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-6.44</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7.55</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0571</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Portakal, mandalin-taze/kurutulmuş</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66,158,310</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59,083,244</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-10.69</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1.84</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0544</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Domates (taze/soğutulmuş)</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39,989,497</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44,659,698</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11.68</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1.39</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67</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Demir ve çelik</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237,809,101</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188,680,038</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-20.66</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5.87</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6741</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çinko kaplama demir-çelikten levhalar</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62,993,596</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62,446,187</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-0.87</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1.94</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6732</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Diğer demir veya alaşımsız çelikten yassı hadde ürünleri (genişliği 600mm. &gt;=)</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3,646,424</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31,621,845</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767.20</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0.98</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79</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Demir, deniz, havayolu taşıtları ile bunların aksam, parçaları</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118,673,938</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156,878,704</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32.19</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4.88</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7921</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Helikopterler</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 xml:space="preserve"> </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156,284,410</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 xml:space="preserve"> </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4.86</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7919</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Demiryolu, tramvay hatlarına ait tertibat ve taşıtların, aksam-parçaları</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846,151</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407,810</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-51.80</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0.01</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lastRenderedPageBreak/>
              <w:t>65</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Teksitil ürünleri (iplik, kumaş, yer kaplamaları, hazır eşya)</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153,395,935</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155,517,584</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1.38</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4.84</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6552</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Diğer örme mensucat</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47,344,306</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41,401,140</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-12.55</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1.29</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6589</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Başka yerde belirtilmeyen diğer haır eşya</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1,758,747</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15,727,935</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794.27</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0.49</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71</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Güç üreten makineler ve araçlar</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49,107,661</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148,328,154</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202.05</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4.61</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7165</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Elektrojen grupları ve aksam/parçaları</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12,465,721</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131,856,578</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957.75</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4.10</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7163</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Alternatif akım motorları ve jeneratörler - güç &lt;= 37.5 W</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2,765,648</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5,942,809</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114.88</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0.18</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78</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Motorlu kara taşıtları, bisiklet ver motosikletler, bunların aksam ve parçası</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170,165,353</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142,749,429</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-16.11</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4.44</w:t>
            </w:r>
          </w:p>
        </w:tc>
      </w:tr>
      <w:tr w:rsidR="004C327E" w:rsidRPr="001C773E" w:rsidTr="00E675F6">
        <w:tc>
          <w:tcPr>
            <w:tcW w:w="988"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7862</w:t>
            </w:r>
          </w:p>
        </w:tc>
        <w:tc>
          <w:tcPr>
            <w:tcW w:w="2976"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Yük taşımaya ve tarımda kullanılan tanker, römork, yarı römorklar</w:t>
            </w:r>
          </w:p>
        </w:tc>
        <w:tc>
          <w:tcPr>
            <w:tcW w:w="1560"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16,862,880</w:t>
            </w:r>
          </w:p>
        </w:tc>
        <w:tc>
          <w:tcPr>
            <w:tcW w:w="1559"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35,452,199</w:t>
            </w:r>
          </w:p>
        </w:tc>
        <w:tc>
          <w:tcPr>
            <w:tcW w:w="1417"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110.24</w:t>
            </w:r>
          </w:p>
        </w:tc>
        <w:tc>
          <w:tcPr>
            <w:tcW w:w="1134" w:type="dxa"/>
            <w:shd w:val="clear" w:color="auto" w:fill="FBE4D5" w:themeFill="accent2" w:themeFillTint="33"/>
          </w:tcPr>
          <w:p w:rsidR="004C327E" w:rsidRPr="001C773E" w:rsidRDefault="004C327E" w:rsidP="004C327E">
            <w:pPr>
              <w:rPr>
                <w:rFonts w:ascii="Times New Roman" w:hAnsi="Times New Roman" w:cs="Times New Roman"/>
              </w:rPr>
            </w:pPr>
            <w:r w:rsidRPr="001C773E">
              <w:rPr>
                <w:rFonts w:ascii="Times New Roman" w:hAnsi="Times New Roman" w:cs="Times New Roman"/>
              </w:rPr>
              <w:t>1.10</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7812</w:t>
            </w:r>
          </w:p>
        </w:tc>
        <w:tc>
          <w:tcPr>
            <w:tcW w:w="2976"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Binek otomobilleri</w:t>
            </w:r>
          </w:p>
        </w:tc>
        <w:tc>
          <w:tcPr>
            <w:tcW w:w="1560"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40,567,140</w:t>
            </w:r>
          </w:p>
        </w:tc>
        <w:tc>
          <w:tcPr>
            <w:tcW w:w="1559"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32,367,990</w:t>
            </w:r>
          </w:p>
        </w:tc>
        <w:tc>
          <w:tcPr>
            <w:tcW w:w="1417"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-20.21</w:t>
            </w:r>
          </w:p>
        </w:tc>
        <w:tc>
          <w:tcPr>
            <w:tcW w:w="1134"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1.01</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57</w:t>
            </w:r>
          </w:p>
        </w:tc>
        <w:tc>
          <w:tcPr>
            <w:tcW w:w="2976"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İlk şekillerde plastikler</w:t>
            </w:r>
          </w:p>
        </w:tc>
        <w:tc>
          <w:tcPr>
            <w:tcW w:w="1560"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80,903,245</w:t>
            </w:r>
          </w:p>
        </w:tc>
        <w:tc>
          <w:tcPr>
            <w:tcW w:w="1559"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101,913,510</w:t>
            </w:r>
          </w:p>
        </w:tc>
        <w:tc>
          <w:tcPr>
            <w:tcW w:w="1417"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25.97</w:t>
            </w:r>
          </w:p>
        </w:tc>
        <w:tc>
          <w:tcPr>
            <w:tcW w:w="1134"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3.17</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5711</w:t>
            </w:r>
          </w:p>
        </w:tc>
        <w:tc>
          <w:tcPr>
            <w:tcW w:w="2976"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Polietilen</w:t>
            </w:r>
          </w:p>
        </w:tc>
        <w:tc>
          <w:tcPr>
            <w:tcW w:w="1560"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5,482,388</w:t>
            </w:r>
          </w:p>
        </w:tc>
        <w:tc>
          <w:tcPr>
            <w:tcW w:w="1559"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36,111,864</w:t>
            </w:r>
          </w:p>
        </w:tc>
        <w:tc>
          <w:tcPr>
            <w:tcW w:w="1417"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558.69</w:t>
            </w:r>
          </w:p>
        </w:tc>
        <w:tc>
          <w:tcPr>
            <w:tcW w:w="1134"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1.12</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5721</w:t>
            </w:r>
          </w:p>
        </w:tc>
        <w:tc>
          <w:tcPr>
            <w:tcW w:w="2976"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Polistiren</w:t>
            </w:r>
          </w:p>
        </w:tc>
        <w:tc>
          <w:tcPr>
            <w:tcW w:w="1560"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26,430,120</w:t>
            </w:r>
          </w:p>
        </w:tc>
        <w:tc>
          <w:tcPr>
            <w:tcW w:w="1559"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18,168,856</w:t>
            </w:r>
          </w:p>
        </w:tc>
        <w:tc>
          <w:tcPr>
            <w:tcW w:w="1417"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-31.26</w:t>
            </w:r>
          </w:p>
        </w:tc>
        <w:tc>
          <w:tcPr>
            <w:tcW w:w="1134"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0.57</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04</w:t>
            </w:r>
          </w:p>
        </w:tc>
        <w:tc>
          <w:tcPr>
            <w:tcW w:w="2976"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Hububat, hububat ürünleri</w:t>
            </w:r>
          </w:p>
        </w:tc>
        <w:tc>
          <w:tcPr>
            <w:tcW w:w="1560"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19,747,063</w:t>
            </w:r>
          </w:p>
        </w:tc>
        <w:tc>
          <w:tcPr>
            <w:tcW w:w="1559"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89,669,207</w:t>
            </w:r>
          </w:p>
        </w:tc>
        <w:tc>
          <w:tcPr>
            <w:tcW w:w="1417"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354.09</w:t>
            </w:r>
          </w:p>
        </w:tc>
        <w:tc>
          <w:tcPr>
            <w:tcW w:w="1134"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2.79</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0423</w:t>
            </w:r>
          </w:p>
        </w:tc>
        <w:tc>
          <w:tcPr>
            <w:tcW w:w="2976"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Beyazlatılmış, yarı beyazlatılmış ve kırılmış pirinç</w:t>
            </w:r>
          </w:p>
        </w:tc>
        <w:tc>
          <w:tcPr>
            <w:tcW w:w="1560"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1,721,388</w:t>
            </w:r>
          </w:p>
        </w:tc>
        <w:tc>
          <w:tcPr>
            <w:tcW w:w="1559"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40,520,512</w:t>
            </w:r>
          </w:p>
        </w:tc>
        <w:tc>
          <w:tcPr>
            <w:tcW w:w="1417"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2,253.94</w:t>
            </w:r>
          </w:p>
        </w:tc>
        <w:tc>
          <w:tcPr>
            <w:tcW w:w="1134"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1.26</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0483</w:t>
            </w:r>
          </w:p>
        </w:tc>
        <w:tc>
          <w:tcPr>
            <w:tcW w:w="2976"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Makarna</w:t>
            </w:r>
          </w:p>
        </w:tc>
        <w:tc>
          <w:tcPr>
            <w:tcW w:w="1560"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6,362,962</w:t>
            </w:r>
          </w:p>
        </w:tc>
        <w:tc>
          <w:tcPr>
            <w:tcW w:w="1559"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32,581,976</w:t>
            </w:r>
          </w:p>
        </w:tc>
        <w:tc>
          <w:tcPr>
            <w:tcW w:w="1417"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412.06</w:t>
            </w:r>
          </w:p>
        </w:tc>
        <w:tc>
          <w:tcPr>
            <w:tcW w:w="1134"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1.01</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 xml:space="preserve"> </w:t>
            </w:r>
          </w:p>
        </w:tc>
        <w:tc>
          <w:tcPr>
            <w:tcW w:w="2976"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İLK 10 TOPLAM</w:t>
            </w:r>
          </w:p>
        </w:tc>
        <w:tc>
          <w:tcPr>
            <w:tcW w:w="1560"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1,831,147,846</w:t>
            </w:r>
          </w:p>
        </w:tc>
        <w:tc>
          <w:tcPr>
            <w:tcW w:w="1559"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2,268,265,618</w:t>
            </w:r>
          </w:p>
        </w:tc>
        <w:tc>
          <w:tcPr>
            <w:tcW w:w="1417"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 xml:space="preserve"> </w:t>
            </w:r>
          </w:p>
        </w:tc>
        <w:tc>
          <w:tcPr>
            <w:tcW w:w="1134"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 xml:space="preserve"> </w:t>
            </w:r>
          </w:p>
        </w:tc>
      </w:tr>
      <w:tr w:rsidR="008F543E" w:rsidRPr="001C773E" w:rsidTr="00E675F6">
        <w:tc>
          <w:tcPr>
            <w:tcW w:w="988" w:type="dxa"/>
            <w:shd w:val="clear" w:color="auto" w:fill="FBE4D5" w:themeFill="accent2" w:themeFillTint="33"/>
          </w:tcPr>
          <w:p w:rsidR="008F543E" w:rsidRPr="001C773E" w:rsidRDefault="008F543E" w:rsidP="008F543E">
            <w:pPr>
              <w:rPr>
                <w:rFonts w:ascii="Times New Roman" w:hAnsi="Times New Roman" w:cs="Times New Roman"/>
              </w:rPr>
            </w:pPr>
            <w:r w:rsidRPr="001C773E">
              <w:rPr>
                <w:rFonts w:ascii="Times New Roman" w:hAnsi="Times New Roman" w:cs="Times New Roman"/>
              </w:rPr>
              <w:t xml:space="preserve"> </w:t>
            </w:r>
          </w:p>
        </w:tc>
        <w:tc>
          <w:tcPr>
            <w:tcW w:w="2976"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ÜLKE TOPLAM</w:t>
            </w:r>
          </w:p>
        </w:tc>
        <w:tc>
          <w:tcPr>
            <w:tcW w:w="1560"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2,900,544,692</w:t>
            </w:r>
          </w:p>
        </w:tc>
        <w:tc>
          <w:tcPr>
            <w:tcW w:w="1559"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3,215,693,840</w:t>
            </w:r>
          </w:p>
        </w:tc>
        <w:tc>
          <w:tcPr>
            <w:tcW w:w="1417"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10.87</w:t>
            </w:r>
          </w:p>
        </w:tc>
        <w:tc>
          <w:tcPr>
            <w:tcW w:w="1134" w:type="dxa"/>
            <w:shd w:val="clear" w:color="auto" w:fill="FBE4D5" w:themeFill="accent2" w:themeFillTint="33"/>
          </w:tcPr>
          <w:p w:rsidR="008F543E" w:rsidRPr="001C773E" w:rsidRDefault="008F543E" w:rsidP="008F543E">
            <w:pPr>
              <w:rPr>
                <w:rFonts w:ascii="Times New Roman" w:hAnsi="Times New Roman" w:cs="Times New Roman"/>
                <w:b/>
              </w:rPr>
            </w:pPr>
            <w:r w:rsidRPr="001C773E">
              <w:rPr>
                <w:rFonts w:ascii="Times New Roman" w:hAnsi="Times New Roman" w:cs="Times New Roman"/>
                <w:b/>
              </w:rPr>
              <w:t>100.00</w:t>
            </w:r>
          </w:p>
        </w:tc>
      </w:tr>
    </w:tbl>
    <w:p w:rsidR="008976FF" w:rsidRPr="001C773E" w:rsidRDefault="00580630" w:rsidP="00D34F56">
      <w:pPr>
        <w:rPr>
          <w:rFonts w:ascii="Times New Roman" w:hAnsi="Times New Roman" w:cs="Times New Roman"/>
          <w:i/>
          <w:lang w:val="tr-TR"/>
        </w:rPr>
      </w:pPr>
      <w:r w:rsidRPr="001C773E">
        <w:rPr>
          <w:rFonts w:ascii="Times New Roman" w:hAnsi="Times New Roman" w:cs="Times New Roman"/>
          <w:i/>
        </w:rPr>
        <w:t>Kaynak: T</w:t>
      </w:r>
      <w:r w:rsidRPr="001C773E">
        <w:rPr>
          <w:rFonts w:ascii="Times New Roman" w:hAnsi="Times New Roman" w:cs="Times New Roman"/>
          <w:i/>
          <w:lang w:val="tr-TR"/>
        </w:rPr>
        <w:t>ÜİK</w:t>
      </w:r>
    </w:p>
    <w:p w:rsidR="008976FF" w:rsidRPr="00BA16FA" w:rsidRDefault="009E44F7" w:rsidP="00D34F56">
      <w:pPr>
        <w:rPr>
          <w:rFonts w:ascii="Times New Roman" w:hAnsi="Times New Roman" w:cs="Times New Roman"/>
          <w:b/>
          <w:i/>
          <w:sz w:val="24"/>
          <w:szCs w:val="24"/>
        </w:rPr>
      </w:pPr>
      <w:r w:rsidRPr="00BA16FA">
        <w:rPr>
          <w:rFonts w:ascii="Times New Roman" w:hAnsi="Times New Roman" w:cs="Times New Roman"/>
          <w:b/>
          <w:i/>
          <w:sz w:val="24"/>
          <w:szCs w:val="24"/>
        </w:rPr>
        <w:t>Türkiye’nin Ukrayna’dan ithalatı</w:t>
      </w:r>
    </w:p>
    <w:tbl>
      <w:tblPr>
        <w:tblStyle w:val="TabloKlavuzu"/>
        <w:tblW w:w="0" w:type="auto"/>
        <w:tblLayout w:type="fixed"/>
        <w:tblLook w:val="04A0" w:firstRow="1" w:lastRow="0" w:firstColumn="1" w:lastColumn="0" w:noHBand="0" w:noVBand="1"/>
      </w:tblPr>
      <w:tblGrid>
        <w:gridCol w:w="988"/>
        <w:gridCol w:w="2976"/>
        <w:gridCol w:w="1560"/>
        <w:gridCol w:w="1559"/>
        <w:gridCol w:w="1417"/>
        <w:gridCol w:w="1134"/>
      </w:tblGrid>
      <w:tr w:rsidR="009E44F7" w:rsidRPr="001C773E" w:rsidTr="00E675F6">
        <w:tc>
          <w:tcPr>
            <w:tcW w:w="988" w:type="dxa"/>
            <w:shd w:val="clear" w:color="auto" w:fill="DEEAF6" w:themeFill="accent1" w:themeFillTint="33"/>
          </w:tcPr>
          <w:p w:rsidR="009E44F7" w:rsidRPr="001C773E" w:rsidRDefault="009E44F7" w:rsidP="0049631B">
            <w:pPr>
              <w:rPr>
                <w:rFonts w:ascii="Times New Roman" w:hAnsi="Times New Roman" w:cs="Times New Roman"/>
              </w:rPr>
            </w:pPr>
            <w:r w:rsidRPr="001C773E">
              <w:rPr>
                <w:rFonts w:ascii="Times New Roman" w:hAnsi="Times New Roman" w:cs="Times New Roman"/>
                <w:b/>
              </w:rPr>
              <w:t>G.T.İ.P</w:t>
            </w:r>
            <w:r w:rsidRPr="001C773E">
              <w:rPr>
                <w:rFonts w:ascii="Times New Roman" w:hAnsi="Times New Roman" w:cs="Times New Roman"/>
              </w:rPr>
              <w:t>.</w:t>
            </w:r>
          </w:p>
        </w:tc>
        <w:tc>
          <w:tcPr>
            <w:tcW w:w="2976" w:type="dxa"/>
            <w:shd w:val="clear" w:color="auto" w:fill="DEEAF6" w:themeFill="accent1" w:themeFillTint="33"/>
          </w:tcPr>
          <w:p w:rsidR="009E44F7" w:rsidRPr="001C773E" w:rsidRDefault="009E44F7" w:rsidP="0049631B">
            <w:pPr>
              <w:rPr>
                <w:rFonts w:ascii="Times New Roman" w:hAnsi="Times New Roman" w:cs="Times New Roman"/>
                <w:b/>
                <w:lang w:val="tr-TR"/>
              </w:rPr>
            </w:pPr>
            <w:r w:rsidRPr="001C773E">
              <w:rPr>
                <w:rFonts w:ascii="Times New Roman" w:hAnsi="Times New Roman" w:cs="Times New Roman"/>
                <w:b/>
              </w:rPr>
              <w:t>Ürün Adı</w:t>
            </w:r>
          </w:p>
        </w:tc>
        <w:tc>
          <w:tcPr>
            <w:tcW w:w="1560" w:type="dxa"/>
            <w:shd w:val="clear" w:color="auto" w:fill="DEEAF6" w:themeFill="accent1" w:themeFillTint="33"/>
          </w:tcPr>
          <w:p w:rsidR="009E44F7" w:rsidRPr="001C773E" w:rsidRDefault="009E44F7" w:rsidP="0049631B">
            <w:pPr>
              <w:rPr>
                <w:rFonts w:ascii="Times New Roman" w:hAnsi="Times New Roman" w:cs="Times New Roman"/>
                <w:b/>
              </w:rPr>
            </w:pPr>
            <w:r w:rsidRPr="001C773E">
              <w:rPr>
                <w:rFonts w:ascii="Times New Roman" w:hAnsi="Times New Roman" w:cs="Times New Roman"/>
                <w:b/>
              </w:rPr>
              <w:t xml:space="preserve">2021 </w:t>
            </w:r>
          </w:p>
        </w:tc>
        <w:tc>
          <w:tcPr>
            <w:tcW w:w="1559" w:type="dxa"/>
            <w:tcBorders>
              <w:bottom w:val="single" w:sz="4" w:space="0" w:color="auto"/>
            </w:tcBorders>
            <w:shd w:val="clear" w:color="auto" w:fill="DEEAF6" w:themeFill="accent1" w:themeFillTint="33"/>
          </w:tcPr>
          <w:p w:rsidR="009E44F7" w:rsidRPr="001C773E" w:rsidRDefault="009E44F7" w:rsidP="0049631B">
            <w:pPr>
              <w:rPr>
                <w:rFonts w:ascii="Times New Roman" w:hAnsi="Times New Roman" w:cs="Times New Roman"/>
                <w:b/>
              </w:rPr>
            </w:pPr>
            <w:r w:rsidRPr="001C773E">
              <w:rPr>
                <w:rFonts w:ascii="Times New Roman" w:hAnsi="Times New Roman" w:cs="Times New Roman"/>
                <w:b/>
              </w:rPr>
              <w:t>2022</w:t>
            </w:r>
          </w:p>
        </w:tc>
        <w:tc>
          <w:tcPr>
            <w:tcW w:w="1417" w:type="dxa"/>
            <w:shd w:val="clear" w:color="auto" w:fill="DEEAF6" w:themeFill="accent1" w:themeFillTint="33"/>
          </w:tcPr>
          <w:p w:rsidR="009E44F7" w:rsidRPr="001C773E" w:rsidRDefault="009E44F7" w:rsidP="0049631B">
            <w:pPr>
              <w:rPr>
                <w:rFonts w:ascii="Times New Roman" w:hAnsi="Times New Roman" w:cs="Times New Roman"/>
                <w:b/>
                <w:lang w:val="tr-TR"/>
              </w:rPr>
            </w:pPr>
            <w:r w:rsidRPr="001C773E">
              <w:rPr>
                <w:rFonts w:ascii="Times New Roman" w:hAnsi="Times New Roman" w:cs="Times New Roman"/>
                <w:b/>
                <w:lang w:val="tr-TR"/>
              </w:rPr>
              <w:t>Değişim</w:t>
            </w:r>
          </w:p>
        </w:tc>
        <w:tc>
          <w:tcPr>
            <w:tcW w:w="1134" w:type="dxa"/>
            <w:shd w:val="clear" w:color="auto" w:fill="DEEAF6" w:themeFill="accent1" w:themeFillTint="33"/>
          </w:tcPr>
          <w:p w:rsidR="009E44F7" w:rsidRPr="001C773E" w:rsidRDefault="009E44F7" w:rsidP="0049631B">
            <w:pPr>
              <w:rPr>
                <w:rFonts w:ascii="Times New Roman" w:hAnsi="Times New Roman" w:cs="Times New Roman"/>
                <w:b/>
                <w:lang w:val="tr-TR"/>
              </w:rPr>
            </w:pPr>
            <w:r w:rsidRPr="001C773E">
              <w:rPr>
                <w:rFonts w:ascii="Times New Roman" w:hAnsi="Times New Roman" w:cs="Times New Roman"/>
                <w:b/>
                <w:lang w:val="tr-TR"/>
              </w:rPr>
              <w:t>Pay (%)</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04</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Hububat, hububat ürünleri</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956,484,820</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1,364,712,612</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42.68</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30.63</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0412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Diğer buğday ve mahlut</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471,363,633</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722,860,123</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53.36</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16.22</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0449</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Mısır-diğer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218,800,637</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472,509,767</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115.95</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10.61</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42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Bitkisel sıvı yağlar ve franksiyonları (rafine edilmiş olsun olmasın, kmyasal işlem görmemiş)</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73,041,359</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970,453,707</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1,228.64</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21.78</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4215</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Ayçiçeği ve yalancı safran yağları, fraksiyonları</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58,647,023</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970,453,707</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1,554.74</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21.78</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Yağlı tohumlar, yağ veren meyveler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222,923,782</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886,203,714</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297.54</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19.89</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2222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Soya fasulyesi</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180,598,410</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420,991,886</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133.11</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9.45</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2224</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Ayçiçeği tohumu</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41,320,781</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416,146,149</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907.11</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9.34</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67</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Demir ve çelik</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2,026,592,947</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514,662,349</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-74.60</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11.55</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6732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Diğer demir veya alaşımsız çelikten yassı hadde ürünleri (genişliği 600mm. &gt;=)</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927,002,070</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203,353,127</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-78.06</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4.56</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6726</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Demir/alaşımsız çelikten yarı mamüller karbon&lt;%0.25</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532,969,251</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113,802,766</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-78.65</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2.55</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28</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Metal cevherleri, döküntüleri, hurdaları</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503,867,899</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166,017,704</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-67.05</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3.73</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2816</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Demir cevherleri (aglomere edilmiş)</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269,428,422</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103,483,911</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-61.59</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2.32</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lastRenderedPageBreak/>
              <w:t>2823</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Demir çelik hurda ve döküntüleri</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188,682,937</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49,295,695</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-73.87</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1.11</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08</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Hayvanlar için gıda maddeleri</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230,209,372</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105,089,296</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-54.35</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2.36</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0813</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Bitkisel sıvı yağ üretiminden arta kalan küsbe ve diğer katı artıklar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91,736,865</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61,483,784</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-32.98</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1.38</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0812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Kepekler-kalın, ince-diğer kalıntılar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109,962,059</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35,831,974</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-67.41</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0.80</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71</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Güç üreten makineler ve araçlar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3,885,500</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62,422,584</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1,506.55</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1.40</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7148</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Turbopropeller, diğer gaz türbinleri</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 </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45,514,041</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 </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1.02</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7121</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Türbinler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 </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7,961,983</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 </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0.18</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05</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Meyve ve sebzeler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25,038,530</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55,351,064</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121.06</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1.24</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0542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Baklagiller (kabuksuz)-kuru</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19,792,674</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34,971,247</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76.69</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0.78</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0599</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Ananas, domates, üzüm ve diğer meyve ve sebze suları</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760,261</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8,500,477</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1,018.10</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0.19</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24</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Mantar, odun ve kereste</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42,824,673</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38,918,623</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-9.12</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0.87</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2482</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Uzunlamasına kesilmiş, biçilmiş iğne yapraklı ağaç kalın&gt;6mm</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26,071,121</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28,638,294</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9.85</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0.64</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2484</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Uzunlamasına kesilmiş, biçilmiş tropikal ağaçlar kalın&gt;6mm</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6,086,365</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7,302,429</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19.98</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0.16</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57</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İlk şekillerde plastikler</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112,527,736</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36,352,295</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-67.69</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0.82</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5731</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Polivinil kloridür - pvc</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97,143,408</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31,581,609</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-67.49</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0.71</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5711</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Polietilen</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14,172,502</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3,092,748</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-78.18</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rPr>
            </w:pPr>
            <w:r w:rsidRPr="001C773E">
              <w:rPr>
                <w:rFonts w:ascii="Times New Roman" w:eastAsia="Times New Roman" w:hAnsi="Times New Roman" w:cs="Times New Roman"/>
                <w:color w:val="000000"/>
              </w:rPr>
              <w:t>0.07</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 </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b/>
              </w:rPr>
            </w:pPr>
            <w:r w:rsidRPr="001C773E">
              <w:rPr>
                <w:rFonts w:ascii="Times New Roman" w:eastAsia="Times New Roman" w:hAnsi="Times New Roman" w:cs="Times New Roman"/>
                <w:b/>
                <w:color w:val="000000"/>
              </w:rPr>
              <w:t>İLK 10 TOPLAM</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4,198,818,333</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4,202,365,182</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 </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 </w:t>
            </w:r>
          </w:p>
        </w:tc>
      </w:tr>
      <w:tr w:rsidR="009E44F7" w:rsidRPr="001C773E" w:rsidTr="00E675F6">
        <w:tc>
          <w:tcPr>
            <w:tcW w:w="988"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rPr>
            </w:pPr>
            <w:r w:rsidRPr="001C773E">
              <w:rPr>
                <w:rFonts w:ascii="Times New Roman" w:eastAsia="Times New Roman" w:hAnsi="Times New Roman" w:cs="Times New Roman"/>
                <w:color w:val="000000"/>
              </w:rPr>
              <w:t> </w:t>
            </w:r>
          </w:p>
        </w:tc>
        <w:tc>
          <w:tcPr>
            <w:tcW w:w="2976" w:type="dxa"/>
            <w:shd w:val="clear" w:color="auto" w:fill="DEEAF6" w:themeFill="accent1" w:themeFillTint="33"/>
          </w:tcPr>
          <w:p w:rsidR="009E44F7" w:rsidRPr="001C773E" w:rsidRDefault="009E44F7" w:rsidP="009E44F7">
            <w:pPr>
              <w:spacing w:before="100" w:beforeAutospacing="1" w:after="100" w:afterAutospacing="1"/>
              <w:rPr>
                <w:rFonts w:ascii="Times New Roman" w:eastAsia="Times New Roman" w:hAnsi="Times New Roman" w:cs="Times New Roman"/>
                <w:b/>
              </w:rPr>
            </w:pPr>
            <w:r w:rsidRPr="001C773E">
              <w:rPr>
                <w:rFonts w:ascii="Times New Roman" w:eastAsia="Times New Roman" w:hAnsi="Times New Roman" w:cs="Times New Roman"/>
                <w:b/>
                <w:color w:val="000000"/>
              </w:rPr>
              <w:t>ÜLKE TOPLAM</w:t>
            </w:r>
          </w:p>
        </w:tc>
        <w:tc>
          <w:tcPr>
            <w:tcW w:w="1560"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4,524,674,739</w:t>
            </w:r>
          </w:p>
        </w:tc>
        <w:tc>
          <w:tcPr>
            <w:tcW w:w="1559"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4,455,394,088</w:t>
            </w:r>
          </w:p>
        </w:tc>
        <w:tc>
          <w:tcPr>
            <w:tcW w:w="1417"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-1.53</w:t>
            </w:r>
          </w:p>
        </w:tc>
        <w:tc>
          <w:tcPr>
            <w:tcW w:w="1134" w:type="dxa"/>
            <w:shd w:val="clear" w:color="auto" w:fill="DEEAF6" w:themeFill="accent1" w:themeFillTint="33"/>
          </w:tcPr>
          <w:p w:rsidR="009E44F7" w:rsidRPr="001C773E" w:rsidRDefault="009E44F7" w:rsidP="009E44F7">
            <w:pPr>
              <w:spacing w:before="100" w:beforeAutospacing="1" w:after="100" w:afterAutospacing="1"/>
              <w:jc w:val="right"/>
              <w:rPr>
                <w:rFonts w:ascii="Times New Roman" w:eastAsia="Times New Roman" w:hAnsi="Times New Roman" w:cs="Times New Roman"/>
                <w:b/>
              </w:rPr>
            </w:pPr>
            <w:r w:rsidRPr="001C773E">
              <w:rPr>
                <w:rFonts w:ascii="Times New Roman" w:eastAsia="Times New Roman" w:hAnsi="Times New Roman" w:cs="Times New Roman"/>
                <w:b/>
                <w:color w:val="000000"/>
              </w:rPr>
              <w:t>100.00</w:t>
            </w:r>
          </w:p>
        </w:tc>
      </w:tr>
    </w:tbl>
    <w:p w:rsidR="009E44F7" w:rsidRPr="001C773E" w:rsidRDefault="009E44F7" w:rsidP="00D34F56">
      <w:pPr>
        <w:rPr>
          <w:rFonts w:ascii="Times New Roman" w:hAnsi="Times New Roman" w:cs="Times New Roman"/>
          <w:i/>
        </w:rPr>
      </w:pPr>
      <w:r w:rsidRPr="001C773E">
        <w:rPr>
          <w:rFonts w:ascii="Times New Roman" w:hAnsi="Times New Roman" w:cs="Times New Roman"/>
          <w:i/>
        </w:rPr>
        <w:t>Kaynak: TÜİK</w:t>
      </w:r>
    </w:p>
    <w:p w:rsidR="00E675F6" w:rsidRPr="001C773E" w:rsidRDefault="00E675F6" w:rsidP="00D34F56">
      <w:pPr>
        <w:rPr>
          <w:rFonts w:ascii="Times New Roman" w:hAnsi="Times New Roman" w:cs="Times New Roman"/>
          <w:sz w:val="24"/>
          <w:szCs w:val="24"/>
        </w:rPr>
      </w:pPr>
    </w:p>
    <w:p w:rsidR="00D34F56" w:rsidRPr="001C773E" w:rsidRDefault="00D34F56" w:rsidP="00D34F56">
      <w:pPr>
        <w:rPr>
          <w:rFonts w:ascii="Times New Roman" w:hAnsi="Times New Roman" w:cs="Times New Roman"/>
          <w:sz w:val="24"/>
          <w:szCs w:val="24"/>
        </w:rPr>
      </w:pPr>
      <w:r w:rsidRPr="001C773E">
        <w:rPr>
          <w:rFonts w:ascii="Times New Roman" w:hAnsi="Times New Roman" w:cs="Times New Roman"/>
          <w:sz w:val="24"/>
          <w:szCs w:val="24"/>
        </w:rPr>
        <w:t>•</w:t>
      </w:r>
      <w:r w:rsidRPr="001C773E">
        <w:rPr>
          <w:rFonts w:ascii="Times New Roman" w:hAnsi="Times New Roman" w:cs="Times New Roman"/>
          <w:b/>
          <w:sz w:val="24"/>
          <w:szCs w:val="24"/>
        </w:rPr>
        <w:tab/>
      </w:r>
      <w:r w:rsidR="00474AD2">
        <w:rPr>
          <w:rFonts w:ascii="Times New Roman" w:hAnsi="Times New Roman" w:cs="Times New Roman"/>
          <w:b/>
          <w:sz w:val="24"/>
          <w:szCs w:val="24"/>
        </w:rPr>
        <w:t>Ülkenin Türkiye ile Ticaretinde Potansiyel Arz Eden Yatırım A</w:t>
      </w:r>
      <w:r w:rsidRPr="001C773E">
        <w:rPr>
          <w:rFonts w:ascii="Times New Roman" w:hAnsi="Times New Roman" w:cs="Times New Roman"/>
          <w:b/>
          <w:sz w:val="24"/>
          <w:szCs w:val="24"/>
        </w:rPr>
        <w:t>lanları</w:t>
      </w:r>
      <w:r w:rsidR="00CA161E">
        <w:rPr>
          <w:rFonts w:ascii="Times New Roman" w:hAnsi="Times New Roman" w:cs="Times New Roman"/>
          <w:b/>
          <w:sz w:val="24"/>
          <w:szCs w:val="24"/>
        </w:rPr>
        <w:t>:</w:t>
      </w:r>
    </w:p>
    <w:p w:rsidR="00CA161E" w:rsidRDefault="006F7BF7" w:rsidP="006F7BF7">
      <w:pPr>
        <w:jc w:val="both"/>
        <w:rPr>
          <w:rFonts w:ascii="Times New Roman" w:hAnsi="Times New Roman" w:cs="Times New Roman"/>
          <w:sz w:val="24"/>
          <w:szCs w:val="24"/>
        </w:rPr>
      </w:pPr>
      <w:r w:rsidRPr="001C773E">
        <w:rPr>
          <w:rFonts w:ascii="Times New Roman" w:hAnsi="Times New Roman" w:cs="Times New Roman"/>
          <w:sz w:val="24"/>
          <w:szCs w:val="24"/>
        </w:rPr>
        <w:t>Ukrayna’da savaş sonrası inşaat</w:t>
      </w:r>
      <w:r w:rsidR="00D65179">
        <w:rPr>
          <w:rFonts w:ascii="Times New Roman" w:hAnsi="Times New Roman" w:cs="Times New Roman"/>
          <w:sz w:val="24"/>
          <w:szCs w:val="24"/>
        </w:rPr>
        <w:t xml:space="preserve"> süreci</w:t>
      </w:r>
      <w:r w:rsidRPr="001C773E">
        <w:rPr>
          <w:rFonts w:ascii="Times New Roman" w:hAnsi="Times New Roman" w:cs="Times New Roman"/>
          <w:sz w:val="24"/>
          <w:szCs w:val="24"/>
        </w:rPr>
        <w:t xml:space="preserve">, </w:t>
      </w:r>
      <w:r w:rsidR="00D65179">
        <w:rPr>
          <w:rFonts w:ascii="Times New Roman" w:hAnsi="Times New Roman" w:cs="Times New Roman"/>
          <w:sz w:val="24"/>
          <w:szCs w:val="24"/>
        </w:rPr>
        <w:t>sadece</w:t>
      </w:r>
      <w:r w:rsidRPr="001C773E">
        <w:rPr>
          <w:rFonts w:ascii="Times New Roman" w:hAnsi="Times New Roman" w:cs="Times New Roman"/>
          <w:sz w:val="24"/>
          <w:szCs w:val="24"/>
        </w:rPr>
        <w:t xml:space="preserve"> binaların yeniden inşasını değil, aynı zamanda Ukrayna'daki konut stokunun yaklaşık yüzde 80'i Sovyet döneminde inşa edildiğinden, binaların dönüştürülmesini ve enerji verimliliğinin artırılmasını amaçlayacaktır. Savaş yüzünden Ukrayna’da bazı şehirlerin neredeyse sıfırdan yeniden inşa edilmesi gerekecektir.</w:t>
      </w:r>
    </w:p>
    <w:p w:rsidR="00CA161E" w:rsidRDefault="00CA161E" w:rsidP="006F7BF7">
      <w:pPr>
        <w:jc w:val="both"/>
        <w:rPr>
          <w:rFonts w:ascii="Times New Roman" w:hAnsi="Times New Roman" w:cs="Times New Roman"/>
          <w:sz w:val="24"/>
          <w:szCs w:val="24"/>
        </w:rPr>
      </w:pPr>
      <w:r>
        <w:rPr>
          <w:rFonts w:ascii="Times New Roman" w:hAnsi="Times New Roman" w:cs="Times New Roman"/>
          <w:sz w:val="24"/>
          <w:szCs w:val="24"/>
        </w:rPr>
        <w:t xml:space="preserve">Uzmanların görüşüne göre, </w:t>
      </w:r>
      <w:r w:rsidR="006F7BF7" w:rsidRPr="001C773E">
        <w:rPr>
          <w:rFonts w:ascii="Times New Roman" w:hAnsi="Times New Roman" w:cs="Times New Roman"/>
          <w:sz w:val="24"/>
          <w:szCs w:val="24"/>
        </w:rPr>
        <w:t>Ukrayna’da, savaş sonrası yenileme dönemi</w:t>
      </w:r>
      <w:r>
        <w:rPr>
          <w:rFonts w:ascii="Times New Roman" w:hAnsi="Times New Roman" w:cs="Times New Roman"/>
          <w:sz w:val="24"/>
          <w:szCs w:val="24"/>
        </w:rPr>
        <w:t>nde</w:t>
      </w:r>
      <w:r w:rsidR="006F7BF7" w:rsidRPr="001C773E">
        <w:rPr>
          <w:rFonts w:ascii="Times New Roman" w:hAnsi="Times New Roman" w:cs="Times New Roman"/>
          <w:sz w:val="24"/>
          <w:szCs w:val="24"/>
        </w:rPr>
        <w:t xml:space="preserve"> temel inşaat malzemeleri sektörün</w:t>
      </w:r>
      <w:r>
        <w:rPr>
          <w:rFonts w:ascii="Times New Roman" w:hAnsi="Times New Roman" w:cs="Times New Roman"/>
          <w:sz w:val="24"/>
          <w:szCs w:val="24"/>
        </w:rPr>
        <w:t>ün</w:t>
      </w:r>
      <w:r w:rsidR="006F7BF7" w:rsidRPr="001C773E">
        <w:rPr>
          <w:rFonts w:ascii="Times New Roman" w:hAnsi="Times New Roman" w:cs="Times New Roman"/>
          <w:sz w:val="24"/>
          <w:szCs w:val="24"/>
        </w:rPr>
        <w:t xml:space="preserve"> </w:t>
      </w:r>
      <w:r>
        <w:rPr>
          <w:rFonts w:ascii="Times New Roman" w:hAnsi="Times New Roman" w:cs="Times New Roman"/>
          <w:sz w:val="24"/>
          <w:szCs w:val="24"/>
        </w:rPr>
        <w:t>yıllık</w:t>
      </w:r>
      <w:r w:rsidRPr="001C773E">
        <w:rPr>
          <w:rFonts w:ascii="Times New Roman" w:hAnsi="Times New Roman" w:cs="Times New Roman"/>
          <w:sz w:val="24"/>
          <w:szCs w:val="24"/>
        </w:rPr>
        <w:t xml:space="preserve"> </w:t>
      </w:r>
      <w:r w:rsidR="006F7BF7" w:rsidRPr="001C773E">
        <w:rPr>
          <w:rFonts w:ascii="Times New Roman" w:hAnsi="Times New Roman" w:cs="Times New Roman"/>
          <w:sz w:val="24"/>
          <w:szCs w:val="24"/>
        </w:rPr>
        <w:t xml:space="preserve">yaklaşık 24,5 milyar dolarlık </w:t>
      </w:r>
      <w:r>
        <w:rPr>
          <w:rFonts w:ascii="Times New Roman" w:hAnsi="Times New Roman" w:cs="Times New Roman"/>
          <w:sz w:val="24"/>
          <w:szCs w:val="24"/>
        </w:rPr>
        <w:t>bir alım ihtiyacının olacağı yönündedir.</w:t>
      </w:r>
    </w:p>
    <w:p w:rsidR="006F7BF7" w:rsidRPr="001C773E" w:rsidRDefault="006F7BF7" w:rsidP="006F7BF7">
      <w:pPr>
        <w:jc w:val="both"/>
        <w:rPr>
          <w:rFonts w:ascii="Times New Roman" w:hAnsi="Times New Roman" w:cs="Times New Roman"/>
          <w:sz w:val="24"/>
          <w:szCs w:val="24"/>
        </w:rPr>
      </w:pPr>
      <w:r w:rsidRPr="001C773E">
        <w:rPr>
          <w:rFonts w:ascii="Times New Roman" w:hAnsi="Times New Roman" w:cs="Times New Roman"/>
          <w:sz w:val="24"/>
          <w:szCs w:val="24"/>
        </w:rPr>
        <w:t xml:space="preserve">Çeşitli kaynaklarca, Şubat 2023 itibarıyla savaş neticesinde Ukrayna’nın konut ve konut dışı binaları ve altyapı tesislerinde ortaya çıkan zararın yaklaşık 140 milyar ABD Dolarına ulaştığı ifade edilmektedir. </w:t>
      </w:r>
    </w:p>
    <w:p w:rsidR="006F7BF7" w:rsidRPr="001C773E" w:rsidRDefault="006F7BF7" w:rsidP="006F7BF7">
      <w:pPr>
        <w:jc w:val="both"/>
        <w:rPr>
          <w:rFonts w:ascii="Times New Roman" w:hAnsi="Times New Roman" w:cs="Times New Roman"/>
          <w:sz w:val="24"/>
          <w:szCs w:val="24"/>
        </w:rPr>
      </w:pPr>
      <w:r w:rsidRPr="001C773E">
        <w:rPr>
          <w:rFonts w:ascii="Times New Roman" w:hAnsi="Times New Roman" w:cs="Times New Roman"/>
          <w:sz w:val="24"/>
          <w:szCs w:val="24"/>
        </w:rPr>
        <w:t xml:space="preserve">Doğrudan zararların toplam hacmindeki en büyük pay </w:t>
      </w:r>
      <w:r w:rsidR="00E108EF">
        <w:rPr>
          <w:rFonts w:ascii="Times New Roman" w:hAnsi="Times New Roman" w:cs="Times New Roman"/>
          <w:sz w:val="24"/>
          <w:szCs w:val="24"/>
        </w:rPr>
        <w:t>mesken</w:t>
      </w:r>
      <w:r w:rsidRPr="001C773E">
        <w:rPr>
          <w:rFonts w:ascii="Times New Roman" w:hAnsi="Times New Roman" w:cs="Times New Roman"/>
          <w:sz w:val="24"/>
          <w:szCs w:val="24"/>
        </w:rPr>
        <w:t xml:space="preserve"> binalarına (%37,3 veya 53,6 milyar ABD Doları) ve altyapı tesislerine (%25,2 veya 36,2 milyar ABD Doları) aittir. Ticari varlıklara verilen zarar tutarı</w:t>
      </w:r>
      <w:r w:rsidR="00E108EF">
        <w:rPr>
          <w:rFonts w:ascii="Times New Roman" w:hAnsi="Times New Roman" w:cs="Times New Roman"/>
          <w:sz w:val="24"/>
          <w:szCs w:val="24"/>
        </w:rPr>
        <w:t>nın</w:t>
      </w:r>
      <w:r w:rsidRPr="001C773E">
        <w:rPr>
          <w:rFonts w:ascii="Times New Roman" w:hAnsi="Times New Roman" w:cs="Times New Roman"/>
          <w:sz w:val="24"/>
          <w:szCs w:val="24"/>
        </w:rPr>
        <w:t xml:space="preserve"> en az 11,3 milyar </w:t>
      </w:r>
      <w:r w:rsidR="00E108EF">
        <w:rPr>
          <w:rFonts w:ascii="Times New Roman" w:hAnsi="Times New Roman" w:cs="Times New Roman"/>
          <w:sz w:val="24"/>
          <w:szCs w:val="24"/>
        </w:rPr>
        <w:t>ABD D</w:t>
      </w:r>
      <w:r w:rsidRPr="001C773E">
        <w:rPr>
          <w:rFonts w:ascii="Times New Roman" w:hAnsi="Times New Roman" w:cs="Times New Roman"/>
          <w:sz w:val="24"/>
          <w:szCs w:val="24"/>
        </w:rPr>
        <w:t>olar</w:t>
      </w:r>
      <w:r w:rsidR="00E108EF">
        <w:rPr>
          <w:rFonts w:ascii="Times New Roman" w:hAnsi="Times New Roman" w:cs="Times New Roman"/>
          <w:sz w:val="24"/>
          <w:szCs w:val="24"/>
        </w:rPr>
        <w:t>ı olduğu hesaplanmaktadır.</w:t>
      </w:r>
      <w:r w:rsidRPr="001C773E">
        <w:rPr>
          <w:rFonts w:ascii="Times New Roman" w:hAnsi="Times New Roman" w:cs="Times New Roman"/>
          <w:sz w:val="24"/>
          <w:szCs w:val="24"/>
        </w:rPr>
        <w:t xml:space="preserve">  Toplam konut stokunun % 8,2'sini oluşturan hasarlı veya tahrip olmuş konut binalarının toplam alanı 83,1 milyon m2'dir. Tamamen yıkılmış ve önemli ölçüde hasar görmüş binaların alanı 65 milyon m2'dir.</w:t>
      </w:r>
    </w:p>
    <w:p w:rsidR="006F7BF7" w:rsidRDefault="006F7BF7" w:rsidP="007226B8">
      <w:pPr>
        <w:jc w:val="both"/>
        <w:rPr>
          <w:rFonts w:ascii="Times New Roman" w:hAnsi="Times New Roman" w:cs="Times New Roman"/>
          <w:sz w:val="24"/>
          <w:szCs w:val="24"/>
        </w:rPr>
      </w:pPr>
      <w:r w:rsidRPr="001C773E">
        <w:rPr>
          <w:rFonts w:ascii="Times New Roman" w:hAnsi="Times New Roman" w:cs="Times New Roman"/>
          <w:sz w:val="24"/>
          <w:szCs w:val="24"/>
        </w:rPr>
        <w:t>Yukarıdakiler dikkate alındığında, önümüzdeki yıllarda Ukrayna’da inşaat sektörünün gelişeceği değerlendirilmektedir. Cam, çimento, seramik, tuğla, demir gibi sektörler de potansiyel yatırım alanları ol</w:t>
      </w:r>
      <w:r w:rsidR="007226B8" w:rsidRPr="001C773E">
        <w:rPr>
          <w:rFonts w:ascii="Times New Roman" w:hAnsi="Times New Roman" w:cs="Times New Roman"/>
          <w:sz w:val="24"/>
          <w:szCs w:val="24"/>
        </w:rPr>
        <w:t>arak değerlendirilebilmektedir.</w:t>
      </w:r>
    </w:p>
    <w:p w:rsidR="00E108EF" w:rsidRPr="001C773E" w:rsidRDefault="00E108EF" w:rsidP="007226B8">
      <w:pPr>
        <w:jc w:val="both"/>
        <w:rPr>
          <w:rFonts w:ascii="Times New Roman" w:hAnsi="Times New Roman" w:cs="Times New Roman"/>
          <w:sz w:val="24"/>
          <w:szCs w:val="24"/>
        </w:rPr>
      </w:pPr>
    </w:p>
    <w:p w:rsidR="00D34F56" w:rsidRPr="001C773E" w:rsidRDefault="00D34F56" w:rsidP="001C773E">
      <w:pPr>
        <w:jc w:val="both"/>
        <w:rPr>
          <w:rFonts w:ascii="Times New Roman" w:hAnsi="Times New Roman" w:cs="Times New Roman"/>
          <w:b/>
          <w:sz w:val="24"/>
          <w:szCs w:val="24"/>
        </w:rPr>
      </w:pPr>
      <w:r w:rsidRPr="001C773E">
        <w:rPr>
          <w:rFonts w:ascii="Times New Roman" w:hAnsi="Times New Roman" w:cs="Times New Roman"/>
          <w:b/>
          <w:sz w:val="24"/>
          <w:szCs w:val="24"/>
        </w:rPr>
        <w:t>•</w:t>
      </w:r>
      <w:r w:rsidRPr="001C773E">
        <w:rPr>
          <w:rFonts w:ascii="Times New Roman" w:hAnsi="Times New Roman" w:cs="Times New Roman"/>
          <w:b/>
          <w:sz w:val="24"/>
          <w:szCs w:val="24"/>
        </w:rPr>
        <w:tab/>
        <w:t>İhracatçılarımız için yeni ihraç alanları ve ürün grupları (Burada özellikle tarafınızca tespit edilen ve henüz uluslararası firmalarca yeterince iştigal edilmeyen alanlar)</w:t>
      </w:r>
    </w:p>
    <w:p w:rsidR="007226B8" w:rsidRPr="001C773E" w:rsidRDefault="007226B8" w:rsidP="001C773E">
      <w:pPr>
        <w:jc w:val="both"/>
        <w:rPr>
          <w:rFonts w:ascii="Times New Roman" w:hAnsi="Times New Roman" w:cs="Times New Roman"/>
          <w:sz w:val="24"/>
          <w:szCs w:val="24"/>
        </w:rPr>
      </w:pPr>
      <w:r w:rsidRPr="001C773E">
        <w:rPr>
          <w:rFonts w:ascii="Times New Roman" w:hAnsi="Times New Roman" w:cs="Times New Roman"/>
          <w:sz w:val="24"/>
          <w:szCs w:val="24"/>
        </w:rPr>
        <w:t xml:space="preserve">İnşaat sektörü: </w:t>
      </w:r>
      <w:r w:rsidR="004D3C3C">
        <w:rPr>
          <w:rFonts w:ascii="Times New Roman" w:hAnsi="Times New Roman" w:cs="Times New Roman"/>
          <w:sz w:val="24"/>
          <w:szCs w:val="24"/>
        </w:rPr>
        <w:t>c</w:t>
      </w:r>
      <w:r w:rsidRPr="001C773E">
        <w:rPr>
          <w:rFonts w:ascii="Times New Roman" w:hAnsi="Times New Roman" w:cs="Times New Roman"/>
          <w:sz w:val="24"/>
          <w:szCs w:val="24"/>
        </w:rPr>
        <w:t>am, çimento, seramik, tuğla, demir gibi ürün gruplarıdır.</w:t>
      </w:r>
    </w:p>
    <w:p w:rsidR="007226B8" w:rsidRPr="001C773E" w:rsidRDefault="003D53CF" w:rsidP="001C773E">
      <w:pPr>
        <w:jc w:val="both"/>
        <w:rPr>
          <w:rFonts w:ascii="Times New Roman" w:hAnsi="Times New Roman" w:cs="Times New Roman"/>
          <w:sz w:val="24"/>
          <w:szCs w:val="24"/>
        </w:rPr>
      </w:pPr>
      <w:r w:rsidRPr="001C773E">
        <w:rPr>
          <w:rFonts w:ascii="Times New Roman" w:hAnsi="Times New Roman" w:cs="Times New Roman"/>
          <w:sz w:val="24"/>
          <w:szCs w:val="24"/>
        </w:rPr>
        <w:t>Söz konusu ürün grupları</w:t>
      </w:r>
      <w:r w:rsidR="007226B8" w:rsidRPr="001C773E">
        <w:rPr>
          <w:rFonts w:ascii="Times New Roman" w:hAnsi="Times New Roman" w:cs="Times New Roman"/>
          <w:sz w:val="24"/>
          <w:szCs w:val="24"/>
        </w:rPr>
        <w:t xml:space="preserve"> ile ilgili</w:t>
      </w:r>
      <w:r w:rsidR="00E256F2">
        <w:rPr>
          <w:rFonts w:ascii="Times New Roman" w:hAnsi="Times New Roman" w:cs="Times New Roman"/>
          <w:sz w:val="24"/>
          <w:szCs w:val="24"/>
        </w:rPr>
        <w:t xml:space="preserve"> </w:t>
      </w:r>
      <w:r w:rsidR="007226B8" w:rsidRPr="001C773E">
        <w:rPr>
          <w:rFonts w:ascii="Times New Roman" w:hAnsi="Times New Roman" w:cs="Times New Roman"/>
          <w:sz w:val="24"/>
          <w:szCs w:val="24"/>
        </w:rPr>
        <w:t>yatırım imk</w:t>
      </w:r>
      <w:r w:rsidRPr="001C773E">
        <w:rPr>
          <w:rFonts w:ascii="Times New Roman" w:hAnsi="Times New Roman" w:cs="Times New Roman"/>
          <w:sz w:val="24"/>
          <w:szCs w:val="24"/>
        </w:rPr>
        <w:t>a</w:t>
      </w:r>
      <w:r w:rsidR="00E108EF">
        <w:rPr>
          <w:rFonts w:ascii="Times New Roman" w:hAnsi="Times New Roman" w:cs="Times New Roman"/>
          <w:sz w:val="24"/>
          <w:szCs w:val="24"/>
        </w:rPr>
        <w:t>n</w:t>
      </w:r>
      <w:r w:rsidRPr="001C773E">
        <w:rPr>
          <w:rFonts w:ascii="Times New Roman" w:hAnsi="Times New Roman" w:cs="Times New Roman"/>
          <w:sz w:val="24"/>
          <w:szCs w:val="24"/>
        </w:rPr>
        <w:t>larına dair detaylı</w:t>
      </w:r>
      <w:r w:rsidR="007226B8" w:rsidRPr="001C773E">
        <w:rPr>
          <w:rFonts w:ascii="Times New Roman" w:hAnsi="Times New Roman" w:cs="Times New Roman"/>
          <w:sz w:val="24"/>
          <w:szCs w:val="24"/>
        </w:rPr>
        <w:t xml:space="preserve"> bilgilere </w:t>
      </w:r>
      <w:r w:rsidRPr="001C773E">
        <w:rPr>
          <w:rFonts w:ascii="Times New Roman" w:hAnsi="Times New Roman" w:cs="Times New Roman"/>
          <w:sz w:val="24"/>
          <w:szCs w:val="24"/>
        </w:rPr>
        <w:t xml:space="preserve">Ukrayna’nın Devlet Yatırım Geliştirme Ajansı Ukrinvest’in resmi </w:t>
      </w:r>
      <w:r w:rsidR="007226B8" w:rsidRPr="001C773E">
        <w:rPr>
          <w:rFonts w:ascii="Times New Roman" w:hAnsi="Times New Roman" w:cs="Times New Roman"/>
          <w:sz w:val="24"/>
          <w:szCs w:val="24"/>
        </w:rPr>
        <w:t>web sayfasından ulaşılması mümkündür</w:t>
      </w:r>
      <w:r w:rsidRPr="001C773E">
        <w:rPr>
          <w:rFonts w:ascii="Times New Roman" w:hAnsi="Times New Roman" w:cs="Times New Roman"/>
          <w:sz w:val="24"/>
          <w:szCs w:val="24"/>
        </w:rPr>
        <w:t xml:space="preserve"> (İnglizce)</w:t>
      </w:r>
      <w:r w:rsidR="007226B8" w:rsidRPr="001C773E">
        <w:rPr>
          <w:rFonts w:ascii="Times New Roman" w:hAnsi="Times New Roman" w:cs="Times New Roman"/>
          <w:sz w:val="24"/>
          <w:szCs w:val="24"/>
        </w:rPr>
        <w:t>:</w:t>
      </w:r>
    </w:p>
    <w:p w:rsidR="007226B8" w:rsidRPr="001C773E" w:rsidRDefault="00E86D0F" w:rsidP="00D34F56">
      <w:pPr>
        <w:rPr>
          <w:rFonts w:ascii="Times New Roman" w:hAnsi="Times New Roman" w:cs="Times New Roman"/>
          <w:sz w:val="24"/>
          <w:szCs w:val="24"/>
        </w:rPr>
      </w:pPr>
      <w:hyperlink r:id="rId7" w:history="1">
        <w:r w:rsidR="007226B8" w:rsidRPr="001C773E">
          <w:rPr>
            <w:rStyle w:val="Kpr"/>
            <w:rFonts w:ascii="Times New Roman" w:hAnsi="Times New Roman" w:cs="Times New Roman"/>
            <w:sz w:val="24"/>
            <w:szCs w:val="24"/>
          </w:rPr>
          <w:t>https://ukraineinvest.gov.ua/wp-content/uploads/2023/04/Building-materials_final-2.pdf</w:t>
        </w:r>
      </w:hyperlink>
    </w:p>
    <w:p w:rsidR="007226B8" w:rsidRPr="001C773E" w:rsidRDefault="007226B8" w:rsidP="00D34F56">
      <w:pPr>
        <w:rPr>
          <w:rFonts w:ascii="Times New Roman" w:hAnsi="Times New Roman" w:cs="Times New Roman"/>
          <w:sz w:val="24"/>
          <w:szCs w:val="24"/>
        </w:rPr>
      </w:pPr>
    </w:p>
    <w:p w:rsidR="00D34F56" w:rsidRPr="001C773E" w:rsidRDefault="00D34F56" w:rsidP="00D34F56">
      <w:pPr>
        <w:rPr>
          <w:rFonts w:ascii="Times New Roman" w:hAnsi="Times New Roman" w:cs="Times New Roman"/>
          <w:b/>
          <w:sz w:val="24"/>
          <w:szCs w:val="24"/>
        </w:rPr>
      </w:pPr>
      <w:r w:rsidRPr="001C773E">
        <w:rPr>
          <w:rFonts w:ascii="Times New Roman" w:hAnsi="Times New Roman" w:cs="Times New Roman"/>
          <w:b/>
          <w:sz w:val="24"/>
          <w:szCs w:val="24"/>
        </w:rPr>
        <w:t>Kalite Altyapısı ve Yetkili Kuruluşlar</w:t>
      </w:r>
    </w:p>
    <w:p w:rsidR="00D34F56" w:rsidRPr="001C773E" w:rsidRDefault="006712E6" w:rsidP="00D34F56">
      <w:pPr>
        <w:rPr>
          <w:rFonts w:ascii="Times New Roman" w:hAnsi="Times New Roman" w:cs="Times New Roman"/>
          <w:b/>
          <w:sz w:val="24"/>
          <w:szCs w:val="24"/>
        </w:rPr>
      </w:pPr>
      <w:r w:rsidRPr="001C773E">
        <w:rPr>
          <w:rFonts w:ascii="Times New Roman" w:hAnsi="Times New Roman" w:cs="Times New Roman"/>
          <w:b/>
          <w:sz w:val="24"/>
          <w:szCs w:val="24"/>
        </w:rPr>
        <w:t xml:space="preserve">• </w:t>
      </w:r>
      <w:r w:rsidR="00D34F56" w:rsidRPr="001C773E">
        <w:rPr>
          <w:rFonts w:ascii="Times New Roman" w:hAnsi="Times New Roman" w:cs="Times New Roman"/>
          <w:b/>
          <w:sz w:val="24"/>
          <w:szCs w:val="24"/>
        </w:rPr>
        <w:t xml:space="preserve">Ülkenin kalite altyapısı sistemi ve uygulama altyapısından sorumlu yetkili kuruluşlar hakkında genel bilgiler </w:t>
      </w:r>
    </w:p>
    <w:p w:rsidR="00954FE7" w:rsidRPr="001C773E" w:rsidRDefault="00954FE7" w:rsidP="00263B68">
      <w:pPr>
        <w:spacing w:after="0"/>
        <w:rPr>
          <w:rFonts w:ascii="Times New Roman" w:hAnsi="Times New Roman" w:cs="Times New Roman"/>
          <w:sz w:val="24"/>
          <w:szCs w:val="24"/>
        </w:rPr>
      </w:pPr>
      <w:r w:rsidRPr="001C773E">
        <w:rPr>
          <w:rFonts w:ascii="Times New Roman" w:hAnsi="Times New Roman" w:cs="Times New Roman"/>
          <w:sz w:val="24"/>
          <w:szCs w:val="24"/>
        </w:rPr>
        <w:t xml:space="preserve">Ukrayna'da </w:t>
      </w:r>
      <w:r w:rsidR="00D65179">
        <w:rPr>
          <w:rFonts w:ascii="Times New Roman" w:hAnsi="Times New Roman" w:cs="Times New Roman"/>
          <w:sz w:val="24"/>
          <w:szCs w:val="24"/>
        </w:rPr>
        <w:t>ürün kalite altyapısına</w:t>
      </w:r>
      <w:r w:rsidRPr="001C773E">
        <w:rPr>
          <w:rFonts w:ascii="Times New Roman" w:hAnsi="Times New Roman" w:cs="Times New Roman"/>
          <w:sz w:val="24"/>
          <w:szCs w:val="24"/>
        </w:rPr>
        <w:t xml:space="preserve"> yöne</w:t>
      </w:r>
      <w:r w:rsidR="00D65179">
        <w:rPr>
          <w:rFonts w:ascii="Times New Roman" w:hAnsi="Times New Roman" w:cs="Times New Roman"/>
          <w:sz w:val="24"/>
          <w:szCs w:val="24"/>
        </w:rPr>
        <w:t>lik başlıca Yasalar</w:t>
      </w:r>
      <w:r w:rsidR="00FF5148">
        <w:rPr>
          <w:rFonts w:ascii="Times New Roman" w:hAnsi="Times New Roman" w:cs="Times New Roman"/>
          <w:sz w:val="24"/>
          <w:szCs w:val="24"/>
        </w:rPr>
        <w:t xml:space="preserve"> </w:t>
      </w:r>
      <w:r w:rsidR="00D65179">
        <w:rPr>
          <w:rFonts w:ascii="Times New Roman" w:hAnsi="Times New Roman" w:cs="Times New Roman"/>
          <w:sz w:val="24"/>
          <w:szCs w:val="24"/>
        </w:rPr>
        <w:t>aşağıda sıralanmıştır</w:t>
      </w:r>
      <w:r w:rsidRPr="001C773E">
        <w:rPr>
          <w:rFonts w:ascii="Times New Roman" w:hAnsi="Times New Roman" w:cs="Times New Roman"/>
          <w:sz w:val="24"/>
          <w:szCs w:val="24"/>
        </w:rPr>
        <w:t>.</w:t>
      </w:r>
    </w:p>
    <w:p w:rsidR="00263B68" w:rsidRPr="001C773E" w:rsidRDefault="00263B68" w:rsidP="00263B68">
      <w:pPr>
        <w:spacing w:after="0"/>
        <w:rPr>
          <w:rFonts w:ascii="Times New Roman" w:hAnsi="Times New Roman" w:cs="Times New Roman"/>
          <w:sz w:val="24"/>
          <w:szCs w:val="24"/>
        </w:rPr>
      </w:pPr>
    </w:p>
    <w:p w:rsidR="005E0CE2" w:rsidRPr="001C773E" w:rsidRDefault="004D3C3C" w:rsidP="00263B68">
      <w:pPr>
        <w:spacing w:after="0"/>
        <w:rPr>
          <w:rFonts w:ascii="Times New Roman" w:hAnsi="Times New Roman" w:cs="Times New Roman"/>
          <w:sz w:val="24"/>
          <w:szCs w:val="24"/>
        </w:rPr>
      </w:pPr>
      <w:r>
        <w:rPr>
          <w:rFonts w:ascii="Times New Roman" w:hAnsi="Times New Roman" w:cs="Times New Roman"/>
          <w:sz w:val="24"/>
          <w:szCs w:val="24"/>
        </w:rPr>
        <w:t xml:space="preserve">12 Mayıs 1991 tarih </w:t>
      </w:r>
      <w:r>
        <w:rPr>
          <w:rFonts w:ascii="Times New Roman" w:hAnsi="Times New Roman" w:cs="Times New Roman"/>
          <w:sz w:val="24"/>
          <w:szCs w:val="24"/>
          <w:lang w:val="tr-TR"/>
        </w:rPr>
        <w:t>ve</w:t>
      </w:r>
      <w:r w:rsidR="00FF5148">
        <w:rPr>
          <w:rFonts w:ascii="Times New Roman" w:hAnsi="Times New Roman" w:cs="Times New Roman"/>
          <w:sz w:val="24"/>
          <w:szCs w:val="24"/>
        </w:rPr>
        <w:t xml:space="preserve"> </w:t>
      </w:r>
      <w:r w:rsidR="00CA1839" w:rsidRPr="001C773E">
        <w:rPr>
          <w:rFonts w:ascii="Times New Roman" w:hAnsi="Times New Roman" w:cs="Times New Roman"/>
          <w:sz w:val="24"/>
          <w:szCs w:val="24"/>
        </w:rPr>
        <w:t xml:space="preserve">1023-XH </w:t>
      </w:r>
      <w:proofErr w:type="gramStart"/>
      <w:r w:rsidR="00CA1839" w:rsidRPr="001C773E">
        <w:rPr>
          <w:rFonts w:ascii="Times New Roman" w:hAnsi="Times New Roman" w:cs="Times New Roman"/>
          <w:sz w:val="24"/>
          <w:szCs w:val="24"/>
        </w:rPr>
        <w:t>say</w:t>
      </w:r>
      <w:r w:rsidR="00CA1839" w:rsidRPr="001C773E">
        <w:rPr>
          <w:rFonts w:ascii="Times New Roman" w:hAnsi="Times New Roman" w:cs="Times New Roman"/>
          <w:sz w:val="24"/>
          <w:szCs w:val="24"/>
          <w:lang w:val="tr-TR"/>
        </w:rPr>
        <w:t xml:space="preserve">ılı </w:t>
      </w:r>
      <w:r w:rsidR="005E0CE2" w:rsidRPr="001C773E">
        <w:rPr>
          <w:rFonts w:ascii="Times New Roman" w:hAnsi="Times New Roman" w:cs="Times New Roman"/>
          <w:sz w:val="24"/>
          <w:szCs w:val="24"/>
        </w:rPr>
        <w:t xml:space="preserve"> "</w:t>
      </w:r>
      <w:proofErr w:type="gramEnd"/>
      <w:r w:rsidR="005E0CE2" w:rsidRPr="001C773E">
        <w:rPr>
          <w:rFonts w:ascii="Times New Roman" w:hAnsi="Times New Roman" w:cs="Times New Roman"/>
          <w:sz w:val="24"/>
          <w:szCs w:val="24"/>
        </w:rPr>
        <w:t>Tüketici Ha</w:t>
      </w:r>
      <w:r w:rsidR="00CA1839" w:rsidRPr="001C773E">
        <w:rPr>
          <w:rFonts w:ascii="Times New Roman" w:hAnsi="Times New Roman" w:cs="Times New Roman"/>
          <w:sz w:val="24"/>
          <w:szCs w:val="24"/>
        </w:rPr>
        <w:t>klarının Korunması Hakkında"</w:t>
      </w:r>
      <w:r w:rsidR="00CF0B26" w:rsidRPr="001C773E">
        <w:rPr>
          <w:rFonts w:ascii="Times New Roman" w:hAnsi="Times New Roman" w:cs="Times New Roman"/>
          <w:sz w:val="24"/>
          <w:szCs w:val="24"/>
        </w:rPr>
        <w:t xml:space="preserve"> Yasası</w:t>
      </w:r>
      <w:r w:rsidR="00160C84">
        <w:rPr>
          <w:rFonts w:ascii="Times New Roman" w:hAnsi="Times New Roman" w:cs="Times New Roman"/>
          <w:sz w:val="24"/>
          <w:szCs w:val="24"/>
        </w:rPr>
        <w:t>;</w:t>
      </w:r>
    </w:p>
    <w:p w:rsidR="005E0CE2" w:rsidRPr="001C773E" w:rsidRDefault="00E86D0F" w:rsidP="00263B68">
      <w:pPr>
        <w:spacing w:after="0"/>
        <w:rPr>
          <w:rFonts w:ascii="Times New Roman" w:hAnsi="Times New Roman" w:cs="Times New Roman"/>
          <w:sz w:val="24"/>
          <w:szCs w:val="24"/>
        </w:rPr>
      </w:pPr>
      <w:hyperlink r:id="rId8" w:anchor="Text" w:history="1">
        <w:r w:rsidR="00263B68" w:rsidRPr="001C773E">
          <w:rPr>
            <w:rStyle w:val="Kpr"/>
            <w:rFonts w:ascii="Times New Roman" w:hAnsi="Times New Roman" w:cs="Times New Roman"/>
            <w:sz w:val="24"/>
            <w:szCs w:val="24"/>
          </w:rPr>
          <w:t>https://zakon.rada.gov.ua/laws/show/1023-12#Text</w:t>
        </w:r>
      </w:hyperlink>
    </w:p>
    <w:p w:rsidR="00263B68" w:rsidRPr="001C773E" w:rsidRDefault="00263B68" w:rsidP="00263B68">
      <w:pPr>
        <w:spacing w:after="0"/>
        <w:rPr>
          <w:rFonts w:ascii="Times New Roman" w:hAnsi="Times New Roman" w:cs="Times New Roman"/>
          <w:sz w:val="24"/>
          <w:szCs w:val="24"/>
        </w:rPr>
      </w:pPr>
    </w:p>
    <w:p w:rsidR="00954FE7" w:rsidRPr="001C773E" w:rsidRDefault="00CA1839" w:rsidP="00263B68">
      <w:pPr>
        <w:spacing w:after="0"/>
        <w:rPr>
          <w:rFonts w:ascii="Times New Roman" w:hAnsi="Times New Roman" w:cs="Times New Roman"/>
          <w:sz w:val="24"/>
          <w:szCs w:val="24"/>
        </w:rPr>
      </w:pPr>
      <w:r w:rsidRPr="001C773E">
        <w:rPr>
          <w:rFonts w:ascii="Times New Roman" w:hAnsi="Times New Roman" w:cs="Times New Roman"/>
          <w:sz w:val="24"/>
          <w:szCs w:val="24"/>
        </w:rPr>
        <w:t xml:space="preserve">23.12.1997 tarih ve 771/97-ВР </w:t>
      </w:r>
      <w:proofErr w:type="gramStart"/>
      <w:r w:rsidRPr="001C773E">
        <w:rPr>
          <w:rFonts w:ascii="Times New Roman" w:hAnsi="Times New Roman" w:cs="Times New Roman"/>
          <w:sz w:val="24"/>
          <w:szCs w:val="24"/>
        </w:rPr>
        <w:t xml:space="preserve">sayılı  </w:t>
      </w:r>
      <w:r w:rsidR="00263B68" w:rsidRPr="001C773E">
        <w:rPr>
          <w:rFonts w:ascii="Times New Roman" w:hAnsi="Times New Roman" w:cs="Times New Roman"/>
          <w:sz w:val="24"/>
          <w:szCs w:val="24"/>
        </w:rPr>
        <w:t>“</w:t>
      </w:r>
      <w:proofErr w:type="gramEnd"/>
      <w:r w:rsidR="00954FE7" w:rsidRPr="001C773E">
        <w:rPr>
          <w:rFonts w:ascii="Times New Roman" w:hAnsi="Times New Roman" w:cs="Times New Roman"/>
          <w:sz w:val="24"/>
          <w:szCs w:val="24"/>
        </w:rPr>
        <w:t>Gıda Güvenliği ve Kalitesinin Temel</w:t>
      </w:r>
      <w:r w:rsidR="00263B68" w:rsidRPr="001C773E">
        <w:rPr>
          <w:rFonts w:ascii="Times New Roman" w:hAnsi="Times New Roman" w:cs="Times New Roman"/>
          <w:sz w:val="24"/>
          <w:szCs w:val="24"/>
        </w:rPr>
        <w:t xml:space="preserve"> Koşulları ve Gerekliliklerine D</w:t>
      </w:r>
      <w:r w:rsidR="00954FE7" w:rsidRPr="001C773E">
        <w:rPr>
          <w:rFonts w:ascii="Times New Roman" w:hAnsi="Times New Roman" w:cs="Times New Roman"/>
          <w:sz w:val="24"/>
          <w:szCs w:val="24"/>
        </w:rPr>
        <w:t>air</w:t>
      </w:r>
      <w:r w:rsidR="00CF0B26" w:rsidRPr="001C773E">
        <w:rPr>
          <w:rFonts w:ascii="Times New Roman" w:hAnsi="Times New Roman" w:cs="Times New Roman"/>
          <w:sz w:val="24"/>
          <w:szCs w:val="24"/>
        </w:rPr>
        <w:t>”</w:t>
      </w:r>
      <w:r w:rsidR="005E0CE2" w:rsidRPr="001C773E">
        <w:rPr>
          <w:rFonts w:ascii="Times New Roman" w:hAnsi="Times New Roman" w:cs="Times New Roman"/>
          <w:sz w:val="24"/>
          <w:szCs w:val="24"/>
        </w:rPr>
        <w:t xml:space="preserve">  </w:t>
      </w:r>
      <w:r w:rsidR="00CF0B26" w:rsidRPr="001C773E">
        <w:rPr>
          <w:rFonts w:ascii="Times New Roman" w:hAnsi="Times New Roman" w:cs="Times New Roman"/>
          <w:sz w:val="24"/>
          <w:szCs w:val="24"/>
        </w:rPr>
        <w:t>Yasası</w:t>
      </w:r>
      <w:r w:rsidR="00160C84">
        <w:rPr>
          <w:rFonts w:ascii="Times New Roman" w:hAnsi="Times New Roman" w:cs="Times New Roman"/>
          <w:sz w:val="24"/>
          <w:szCs w:val="24"/>
        </w:rPr>
        <w:t>;</w:t>
      </w:r>
    </w:p>
    <w:p w:rsidR="00954FE7" w:rsidRPr="001C773E" w:rsidRDefault="00E86D0F" w:rsidP="00263B68">
      <w:pPr>
        <w:spacing w:after="0"/>
        <w:rPr>
          <w:rFonts w:ascii="Times New Roman" w:hAnsi="Times New Roman" w:cs="Times New Roman"/>
          <w:sz w:val="24"/>
          <w:szCs w:val="24"/>
        </w:rPr>
      </w:pPr>
      <w:hyperlink r:id="rId9" w:anchor="Text" w:history="1">
        <w:r w:rsidR="00954FE7" w:rsidRPr="001C773E">
          <w:rPr>
            <w:rStyle w:val="Kpr"/>
            <w:rFonts w:ascii="Times New Roman" w:hAnsi="Times New Roman" w:cs="Times New Roman"/>
            <w:sz w:val="24"/>
            <w:szCs w:val="24"/>
          </w:rPr>
          <w:t>https://zakon.rada.gov.ua/laws/show/771/97-%D0%B2%D1%80#Text</w:t>
        </w:r>
      </w:hyperlink>
    </w:p>
    <w:p w:rsidR="00263B68" w:rsidRPr="001C773E" w:rsidRDefault="00263B68" w:rsidP="00263B68">
      <w:pPr>
        <w:spacing w:after="0"/>
        <w:rPr>
          <w:rFonts w:ascii="Times New Roman" w:hAnsi="Times New Roman" w:cs="Times New Roman"/>
          <w:sz w:val="24"/>
          <w:szCs w:val="24"/>
        </w:rPr>
      </w:pPr>
    </w:p>
    <w:p w:rsidR="00CA1839" w:rsidRPr="001C773E" w:rsidRDefault="00CA1839" w:rsidP="00263B68">
      <w:pPr>
        <w:spacing w:after="0"/>
        <w:rPr>
          <w:rFonts w:ascii="Times New Roman" w:hAnsi="Times New Roman" w:cs="Times New Roman"/>
          <w:sz w:val="24"/>
          <w:szCs w:val="24"/>
        </w:rPr>
      </w:pPr>
      <w:r w:rsidRPr="001C773E">
        <w:rPr>
          <w:rFonts w:ascii="Times New Roman" w:hAnsi="Times New Roman" w:cs="Times New Roman"/>
          <w:sz w:val="24"/>
          <w:szCs w:val="24"/>
          <w:lang w:val="uk-UA"/>
        </w:rPr>
        <w:t xml:space="preserve">05 </w:t>
      </w:r>
      <w:r w:rsidRPr="001C773E">
        <w:rPr>
          <w:rFonts w:ascii="Times New Roman" w:hAnsi="Times New Roman" w:cs="Times New Roman"/>
          <w:sz w:val="24"/>
          <w:szCs w:val="24"/>
          <w:lang w:val="tr-TR"/>
        </w:rPr>
        <w:t xml:space="preserve">Haziran 2014 </w:t>
      </w:r>
      <w:r w:rsidR="004D3C3C">
        <w:rPr>
          <w:rFonts w:ascii="Times New Roman" w:hAnsi="Times New Roman" w:cs="Times New Roman"/>
          <w:sz w:val="24"/>
          <w:szCs w:val="24"/>
        </w:rPr>
        <w:t xml:space="preserve"> tarih ve</w:t>
      </w:r>
      <w:r w:rsidRPr="001C773E">
        <w:rPr>
          <w:rFonts w:ascii="Times New Roman" w:hAnsi="Times New Roman" w:cs="Times New Roman"/>
          <w:sz w:val="24"/>
          <w:szCs w:val="24"/>
        </w:rPr>
        <w:t xml:space="preserve"> 1315-VII sayılı  </w:t>
      </w:r>
      <w:r w:rsidR="00263B68" w:rsidRPr="001C773E">
        <w:rPr>
          <w:rFonts w:ascii="Times New Roman" w:hAnsi="Times New Roman" w:cs="Times New Roman"/>
          <w:sz w:val="24"/>
          <w:szCs w:val="24"/>
        </w:rPr>
        <w:t>“Standartizasyon H</w:t>
      </w:r>
      <w:r w:rsidRPr="001C773E">
        <w:rPr>
          <w:rFonts w:ascii="Times New Roman" w:hAnsi="Times New Roman" w:cs="Times New Roman"/>
          <w:sz w:val="24"/>
          <w:szCs w:val="24"/>
        </w:rPr>
        <w:t>akkında</w:t>
      </w:r>
      <w:r w:rsidR="00263B68" w:rsidRPr="001C773E">
        <w:rPr>
          <w:rFonts w:ascii="Times New Roman" w:hAnsi="Times New Roman" w:cs="Times New Roman"/>
          <w:sz w:val="24"/>
          <w:szCs w:val="24"/>
        </w:rPr>
        <w:t>”</w:t>
      </w:r>
      <w:r w:rsidRPr="001C773E">
        <w:rPr>
          <w:rFonts w:ascii="Times New Roman" w:hAnsi="Times New Roman" w:cs="Times New Roman"/>
          <w:sz w:val="24"/>
          <w:szCs w:val="24"/>
        </w:rPr>
        <w:t xml:space="preserve">  </w:t>
      </w:r>
      <w:r w:rsidR="00CF0B26" w:rsidRPr="001C773E">
        <w:rPr>
          <w:rFonts w:ascii="Times New Roman" w:hAnsi="Times New Roman" w:cs="Times New Roman"/>
          <w:sz w:val="24"/>
          <w:szCs w:val="24"/>
        </w:rPr>
        <w:t>Yasası</w:t>
      </w:r>
      <w:r w:rsidR="00160C84">
        <w:rPr>
          <w:rFonts w:ascii="Times New Roman" w:hAnsi="Times New Roman" w:cs="Times New Roman"/>
          <w:sz w:val="24"/>
          <w:szCs w:val="24"/>
        </w:rPr>
        <w:t>;</w:t>
      </w:r>
    </w:p>
    <w:p w:rsidR="00263B68" w:rsidRPr="001C773E" w:rsidRDefault="00E86D0F" w:rsidP="00263B68">
      <w:pPr>
        <w:spacing w:after="0"/>
        <w:rPr>
          <w:rFonts w:ascii="Times New Roman" w:hAnsi="Times New Roman" w:cs="Times New Roman"/>
          <w:sz w:val="24"/>
          <w:szCs w:val="24"/>
        </w:rPr>
      </w:pPr>
      <w:hyperlink r:id="rId10" w:anchor="Text" w:history="1">
        <w:r w:rsidR="003A5365" w:rsidRPr="001C773E">
          <w:rPr>
            <w:rStyle w:val="Kpr"/>
            <w:rFonts w:ascii="Times New Roman" w:hAnsi="Times New Roman" w:cs="Times New Roman"/>
            <w:sz w:val="24"/>
            <w:szCs w:val="24"/>
          </w:rPr>
          <w:t>https://zakon.rada.gov.ua/laws/show/1315-18#Text</w:t>
        </w:r>
      </w:hyperlink>
    </w:p>
    <w:p w:rsidR="001C773E" w:rsidRDefault="001C773E" w:rsidP="00263B68">
      <w:pPr>
        <w:spacing w:after="0"/>
        <w:rPr>
          <w:rFonts w:ascii="Times New Roman" w:hAnsi="Times New Roman" w:cs="Times New Roman"/>
          <w:sz w:val="24"/>
          <w:szCs w:val="24"/>
          <w:lang w:val="uk-UA"/>
        </w:rPr>
      </w:pPr>
    </w:p>
    <w:p w:rsidR="00CA1839" w:rsidRPr="001C773E" w:rsidRDefault="00CA1839" w:rsidP="00263B68">
      <w:pPr>
        <w:spacing w:after="0"/>
        <w:rPr>
          <w:rFonts w:ascii="Times New Roman" w:hAnsi="Times New Roman" w:cs="Times New Roman"/>
          <w:sz w:val="24"/>
          <w:szCs w:val="24"/>
          <w:lang w:val="tr-TR"/>
        </w:rPr>
      </w:pPr>
      <w:r w:rsidRPr="001C773E">
        <w:rPr>
          <w:rFonts w:ascii="Times New Roman" w:hAnsi="Times New Roman" w:cs="Times New Roman"/>
          <w:sz w:val="24"/>
          <w:szCs w:val="24"/>
          <w:lang w:val="uk-UA"/>
        </w:rPr>
        <w:t xml:space="preserve">15 </w:t>
      </w:r>
      <w:r w:rsidRPr="001C773E">
        <w:rPr>
          <w:rFonts w:ascii="Times New Roman" w:hAnsi="Times New Roman" w:cs="Times New Roman"/>
          <w:sz w:val="24"/>
          <w:szCs w:val="24"/>
          <w:lang w:val="tr-TR"/>
        </w:rPr>
        <w:t>Ocak 2015 tarih</w:t>
      </w:r>
      <w:r w:rsidRPr="001C773E">
        <w:rPr>
          <w:rFonts w:ascii="Times New Roman" w:hAnsi="Times New Roman" w:cs="Times New Roman"/>
          <w:sz w:val="24"/>
          <w:szCs w:val="24"/>
          <w:lang w:val="uk-UA"/>
        </w:rPr>
        <w:t xml:space="preserve"> </w:t>
      </w:r>
      <w:r w:rsidR="004D3C3C">
        <w:rPr>
          <w:rFonts w:ascii="Times New Roman" w:hAnsi="Times New Roman" w:cs="Times New Roman"/>
          <w:sz w:val="24"/>
          <w:szCs w:val="24"/>
          <w:lang w:val="tr-TR"/>
        </w:rPr>
        <w:t xml:space="preserve">ve </w:t>
      </w:r>
      <w:r w:rsidRPr="001C773E">
        <w:rPr>
          <w:rFonts w:ascii="Times New Roman" w:hAnsi="Times New Roman" w:cs="Times New Roman"/>
          <w:sz w:val="24"/>
          <w:szCs w:val="24"/>
          <w:lang w:val="uk-UA"/>
        </w:rPr>
        <w:t>124-VIII</w:t>
      </w:r>
      <w:r w:rsidR="003A5365" w:rsidRPr="001C773E">
        <w:rPr>
          <w:rFonts w:ascii="Times New Roman" w:hAnsi="Times New Roman" w:cs="Times New Roman"/>
          <w:sz w:val="24"/>
          <w:szCs w:val="24"/>
          <w:lang w:val="uk-UA"/>
        </w:rPr>
        <w:t xml:space="preserve">  </w:t>
      </w:r>
      <w:r w:rsidRPr="001C773E">
        <w:rPr>
          <w:rFonts w:ascii="Times New Roman" w:hAnsi="Times New Roman" w:cs="Times New Roman"/>
          <w:sz w:val="24"/>
          <w:szCs w:val="24"/>
          <w:lang w:val="tr-TR"/>
        </w:rPr>
        <w:t>sayılı</w:t>
      </w:r>
      <w:r w:rsidR="003A5365" w:rsidRPr="001C773E">
        <w:rPr>
          <w:rFonts w:ascii="Times New Roman" w:hAnsi="Times New Roman" w:cs="Times New Roman"/>
          <w:sz w:val="24"/>
          <w:szCs w:val="24"/>
          <w:lang w:val="uk-UA"/>
        </w:rPr>
        <w:t xml:space="preserve"> </w:t>
      </w:r>
      <w:r w:rsidRPr="001C773E">
        <w:rPr>
          <w:rFonts w:ascii="Times New Roman" w:hAnsi="Times New Roman" w:cs="Times New Roman"/>
          <w:sz w:val="24"/>
          <w:szCs w:val="24"/>
          <w:lang w:val="uk-UA"/>
        </w:rPr>
        <w:t xml:space="preserve"> </w:t>
      </w:r>
      <w:r w:rsidR="003A5365" w:rsidRPr="001C773E">
        <w:rPr>
          <w:rFonts w:ascii="Times New Roman" w:hAnsi="Times New Roman" w:cs="Times New Roman"/>
          <w:sz w:val="24"/>
          <w:szCs w:val="24"/>
          <w:lang w:val="uk-UA"/>
        </w:rPr>
        <w:t>“</w:t>
      </w:r>
      <w:r w:rsidRPr="001C773E">
        <w:rPr>
          <w:rFonts w:ascii="Times New Roman" w:hAnsi="Times New Roman" w:cs="Times New Roman"/>
          <w:sz w:val="24"/>
          <w:szCs w:val="24"/>
          <w:lang w:val="uk-UA"/>
        </w:rPr>
        <w:t xml:space="preserve">Teknik </w:t>
      </w:r>
      <w:r w:rsidRPr="001C773E">
        <w:rPr>
          <w:rFonts w:ascii="Times New Roman" w:hAnsi="Times New Roman" w:cs="Times New Roman"/>
          <w:sz w:val="24"/>
          <w:szCs w:val="24"/>
          <w:lang w:val="tr-TR"/>
        </w:rPr>
        <w:t>D</w:t>
      </w:r>
      <w:r w:rsidRPr="001C773E">
        <w:rPr>
          <w:rFonts w:ascii="Times New Roman" w:hAnsi="Times New Roman" w:cs="Times New Roman"/>
          <w:sz w:val="24"/>
          <w:szCs w:val="24"/>
          <w:lang w:val="uk-UA"/>
        </w:rPr>
        <w:t xml:space="preserve">üzenlemeler ve </w:t>
      </w:r>
      <w:r w:rsidRPr="001C773E">
        <w:rPr>
          <w:rFonts w:ascii="Times New Roman" w:hAnsi="Times New Roman" w:cs="Times New Roman"/>
          <w:sz w:val="24"/>
          <w:szCs w:val="24"/>
          <w:lang w:val="tr-TR"/>
        </w:rPr>
        <w:t>U</w:t>
      </w:r>
      <w:r w:rsidRPr="001C773E">
        <w:rPr>
          <w:rFonts w:ascii="Times New Roman" w:hAnsi="Times New Roman" w:cs="Times New Roman"/>
          <w:sz w:val="24"/>
          <w:szCs w:val="24"/>
          <w:lang w:val="uk-UA"/>
        </w:rPr>
        <w:t xml:space="preserve">ygunluk </w:t>
      </w:r>
      <w:r w:rsidRPr="001C773E">
        <w:rPr>
          <w:rFonts w:ascii="Times New Roman" w:hAnsi="Times New Roman" w:cs="Times New Roman"/>
          <w:sz w:val="24"/>
          <w:szCs w:val="24"/>
          <w:lang w:val="tr-TR"/>
        </w:rPr>
        <w:t>D</w:t>
      </w:r>
      <w:r w:rsidRPr="001C773E">
        <w:rPr>
          <w:rFonts w:ascii="Times New Roman" w:hAnsi="Times New Roman" w:cs="Times New Roman"/>
          <w:sz w:val="24"/>
          <w:szCs w:val="24"/>
          <w:lang w:val="uk-UA"/>
        </w:rPr>
        <w:t xml:space="preserve">eğerlendirmesi </w:t>
      </w:r>
      <w:r w:rsidRPr="001C773E">
        <w:rPr>
          <w:rFonts w:ascii="Times New Roman" w:hAnsi="Times New Roman" w:cs="Times New Roman"/>
          <w:sz w:val="24"/>
          <w:szCs w:val="24"/>
          <w:lang w:val="tr-TR"/>
        </w:rPr>
        <w:t>H</w:t>
      </w:r>
      <w:r w:rsidRPr="001C773E">
        <w:rPr>
          <w:rFonts w:ascii="Times New Roman" w:hAnsi="Times New Roman" w:cs="Times New Roman"/>
          <w:sz w:val="24"/>
          <w:szCs w:val="24"/>
          <w:lang w:val="uk-UA"/>
        </w:rPr>
        <w:t>akkında</w:t>
      </w:r>
      <w:r w:rsidR="00CF0B26" w:rsidRPr="001C773E">
        <w:rPr>
          <w:rFonts w:ascii="Times New Roman" w:hAnsi="Times New Roman" w:cs="Times New Roman"/>
          <w:sz w:val="24"/>
          <w:szCs w:val="24"/>
          <w:lang w:val="uk-UA"/>
        </w:rPr>
        <w:t>”</w:t>
      </w:r>
      <w:r w:rsidRPr="001C773E">
        <w:rPr>
          <w:rFonts w:ascii="Times New Roman" w:hAnsi="Times New Roman" w:cs="Times New Roman"/>
          <w:sz w:val="24"/>
          <w:szCs w:val="24"/>
          <w:lang w:val="tr-TR"/>
        </w:rPr>
        <w:t xml:space="preserve"> </w:t>
      </w:r>
      <w:r w:rsidR="00CF0B26" w:rsidRPr="001C773E">
        <w:rPr>
          <w:rFonts w:ascii="Times New Roman" w:hAnsi="Times New Roman" w:cs="Times New Roman"/>
          <w:sz w:val="24"/>
          <w:szCs w:val="24"/>
          <w:lang w:val="tr-TR"/>
        </w:rPr>
        <w:t>Yasası</w:t>
      </w:r>
      <w:r w:rsidR="00160C84">
        <w:rPr>
          <w:rFonts w:ascii="Times New Roman" w:hAnsi="Times New Roman" w:cs="Times New Roman"/>
          <w:sz w:val="24"/>
          <w:szCs w:val="24"/>
          <w:lang w:val="tr-TR"/>
        </w:rPr>
        <w:t>;</w:t>
      </w:r>
    </w:p>
    <w:p w:rsidR="00263B68" w:rsidRPr="001C773E" w:rsidRDefault="00E86D0F" w:rsidP="00263B68">
      <w:pPr>
        <w:spacing w:after="0"/>
        <w:rPr>
          <w:rFonts w:ascii="Times New Roman" w:hAnsi="Times New Roman" w:cs="Times New Roman"/>
          <w:sz w:val="24"/>
          <w:szCs w:val="24"/>
          <w:lang w:val="tr-TR"/>
        </w:rPr>
      </w:pPr>
      <w:hyperlink r:id="rId11" w:anchor="Text" w:history="1">
        <w:r w:rsidR="003A5365" w:rsidRPr="001C773E">
          <w:rPr>
            <w:rStyle w:val="Kpr"/>
            <w:rFonts w:ascii="Times New Roman" w:hAnsi="Times New Roman" w:cs="Times New Roman"/>
            <w:sz w:val="24"/>
            <w:szCs w:val="24"/>
            <w:lang w:val="tr-TR"/>
          </w:rPr>
          <w:t>https://zakon.rada.gov.ua/laws/show/124-19#Text</w:t>
        </w:r>
      </w:hyperlink>
    </w:p>
    <w:p w:rsidR="003A5365" w:rsidRPr="001C773E" w:rsidRDefault="003A5365" w:rsidP="00263B68">
      <w:pPr>
        <w:spacing w:after="0"/>
        <w:rPr>
          <w:rFonts w:ascii="Times New Roman" w:hAnsi="Times New Roman" w:cs="Times New Roman"/>
          <w:sz w:val="24"/>
          <w:szCs w:val="24"/>
          <w:lang w:val="tr-TR"/>
        </w:rPr>
      </w:pPr>
    </w:p>
    <w:p w:rsidR="00CA1839" w:rsidRPr="001C773E" w:rsidRDefault="00CA1839" w:rsidP="00263B68">
      <w:pPr>
        <w:spacing w:after="0"/>
        <w:rPr>
          <w:rFonts w:ascii="Times New Roman" w:hAnsi="Times New Roman" w:cs="Times New Roman"/>
          <w:sz w:val="24"/>
          <w:szCs w:val="24"/>
          <w:lang w:val="tr-TR"/>
        </w:rPr>
      </w:pPr>
      <w:r w:rsidRPr="001C773E">
        <w:rPr>
          <w:rFonts w:ascii="Times New Roman" w:hAnsi="Times New Roman" w:cs="Times New Roman"/>
          <w:sz w:val="24"/>
          <w:szCs w:val="24"/>
          <w:lang w:val="tr-TR"/>
        </w:rPr>
        <w:t xml:space="preserve">16 Ocak </w:t>
      </w:r>
      <w:r w:rsidR="004D3C3C">
        <w:rPr>
          <w:rFonts w:ascii="Times New Roman" w:hAnsi="Times New Roman" w:cs="Times New Roman"/>
          <w:sz w:val="24"/>
          <w:szCs w:val="24"/>
          <w:lang w:val="tr-TR"/>
        </w:rPr>
        <w:t xml:space="preserve">2003 tarih ve </w:t>
      </w:r>
      <w:r w:rsidRPr="001C773E">
        <w:rPr>
          <w:rFonts w:ascii="Times New Roman" w:hAnsi="Times New Roman" w:cs="Times New Roman"/>
          <w:sz w:val="24"/>
          <w:szCs w:val="24"/>
          <w:lang w:val="tr-TR"/>
        </w:rPr>
        <w:t>436-IV tarihli Ukrayna Madeni Kanunu</w:t>
      </w:r>
      <w:r w:rsidR="00160C84">
        <w:rPr>
          <w:rFonts w:ascii="Times New Roman" w:hAnsi="Times New Roman" w:cs="Times New Roman"/>
          <w:sz w:val="24"/>
          <w:szCs w:val="24"/>
          <w:lang w:val="tr-TR"/>
        </w:rPr>
        <w:t>;</w:t>
      </w:r>
    </w:p>
    <w:p w:rsidR="00CA1839" w:rsidRPr="001C773E" w:rsidRDefault="00E86D0F" w:rsidP="00263B68">
      <w:pPr>
        <w:spacing w:after="0"/>
        <w:rPr>
          <w:rFonts w:ascii="Times New Roman" w:hAnsi="Times New Roman" w:cs="Times New Roman"/>
          <w:sz w:val="24"/>
          <w:szCs w:val="24"/>
          <w:lang w:val="uk-UA"/>
        </w:rPr>
      </w:pPr>
      <w:hyperlink r:id="rId12" w:history="1">
        <w:r w:rsidR="00CA1839" w:rsidRPr="001C773E">
          <w:rPr>
            <w:rStyle w:val="Kpr"/>
            <w:rFonts w:ascii="Times New Roman" w:hAnsi="Times New Roman" w:cs="Times New Roman"/>
            <w:sz w:val="24"/>
            <w:szCs w:val="24"/>
            <w:lang w:val="uk-UA"/>
          </w:rPr>
          <w:t>https://zakon.rada.gov.ua/laws/show/436-15</w:t>
        </w:r>
      </w:hyperlink>
    </w:p>
    <w:p w:rsidR="00263B68" w:rsidRPr="001C773E" w:rsidRDefault="00263B68" w:rsidP="00263B68">
      <w:pPr>
        <w:spacing w:after="0"/>
        <w:rPr>
          <w:rFonts w:ascii="Times New Roman" w:hAnsi="Times New Roman" w:cs="Times New Roman"/>
          <w:sz w:val="24"/>
          <w:szCs w:val="24"/>
          <w:lang w:val="uk-UA"/>
        </w:rPr>
      </w:pPr>
    </w:p>
    <w:p w:rsidR="00D65179" w:rsidRDefault="00D65179" w:rsidP="00263B68">
      <w:pPr>
        <w:spacing w:after="0"/>
        <w:rPr>
          <w:rFonts w:ascii="Times New Roman" w:hAnsi="Times New Roman" w:cs="Times New Roman"/>
          <w:sz w:val="24"/>
          <w:szCs w:val="24"/>
        </w:rPr>
      </w:pPr>
      <w:r>
        <w:rPr>
          <w:rFonts w:ascii="Times New Roman" w:hAnsi="Times New Roman" w:cs="Times New Roman"/>
          <w:sz w:val="24"/>
          <w:szCs w:val="24"/>
        </w:rPr>
        <w:t>“</w:t>
      </w:r>
      <w:r w:rsidR="00954FE7" w:rsidRPr="001C773E">
        <w:rPr>
          <w:rFonts w:ascii="Times New Roman" w:hAnsi="Times New Roman" w:cs="Times New Roman"/>
          <w:sz w:val="24"/>
          <w:szCs w:val="24"/>
          <w:lang w:val="uk-UA"/>
        </w:rPr>
        <w:t>Gıda Dışı Ürünlerin Genel Güvenliğine dair</w:t>
      </w:r>
      <w:r>
        <w:rPr>
          <w:rFonts w:ascii="Times New Roman" w:hAnsi="Times New Roman" w:cs="Times New Roman"/>
          <w:sz w:val="24"/>
          <w:szCs w:val="24"/>
        </w:rPr>
        <w:t xml:space="preserve">” </w:t>
      </w:r>
      <w:r>
        <w:rPr>
          <w:rFonts w:ascii="Times New Roman" w:hAnsi="Times New Roman" w:cs="Times New Roman"/>
          <w:sz w:val="24"/>
          <w:szCs w:val="24"/>
          <w:lang w:val="tr-TR"/>
        </w:rPr>
        <w:t>Yasası</w:t>
      </w:r>
      <w:r w:rsidR="00160C84">
        <w:rPr>
          <w:rFonts w:ascii="Times New Roman" w:hAnsi="Times New Roman" w:cs="Times New Roman"/>
          <w:sz w:val="24"/>
          <w:szCs w:val="24"/>
        </w:rPr>
        <w:t>;</w:t>
      </w:r>
    </w:p>
    <w:p w:rsidR="00954FE7" w:rsidRPr="00D65179" w:rsidRDefault="00263B68" w:rsidP="00263B68">
      <w:pPr>
        <w:spacing w:after="0"/>
        <w:rPr>
          <w:rFonts w:ascii="Times New Roman" w:hAnsi="Times New Roman" w:cs="Times New Roman"/>
          <w:sz w:val="24"/>
          <w:szCs w:val="24"/>
          <w:lang w:val="tr-TR"/>
        </w:rPr>
      </w:pPr>
      <w:r w:rsidRPr="001C773E">
        <w:rPr>
          <w:rFonts w:ascii="Times New Roman" w:hAnsi="Times New Roman" w:cs="Times New Roman"/>
          <w:sz w:val="24"/>
          <w:szCs w:val="24"/>
          <w:lang w:val="uk-UA"/>
        </w:rPr>
        <w:t xml:space="preserve"> </w:t>
      </w:r>
      <w:hyperlink r:id="rId13" w:history="1">
        <w:r w:rsidRPr="001C773E">
          <w:rPr>
            <w:rStyle w:val="Kpr"/>
            <w:rFonts w:ascii="Times New Roman" w:hAnsi="Times New Roman" w:cs="Times New Roman"/>
            <w:sz w:val="24"/>
            <w:szCs w:val="24"/>
            <w:lang w:val="uk-UA"/>
          </w:rPr>
          <w:t>http://zakon2.rada.gov.ua/laws/show/2736-17</w:t>
        </w:r>
      </w:hyperlink>
    </w:p>
    <w:p w:rsidR="00263B68" w:rsidRPr="00D65179" w:rsidRDefault="00263B68" w:rsidP="00263B68">
      <w:pPr>
        <w:spacing w:after="0"/>
        <w:rPr>
          <w:rFonts w:ascii="Times New Roman" w:hAnsi="Times New Roman" w:cs="Times New Roman"/>
          <w:sz w:val="24"/>
          <w:szCs w:val="24"/>
          <w:lang w:val="tr-TR"/>
        </w:rPr>
      </w:pPr>
    </w:p>
    <w:p w:rsidR="00954FE7" w:rsidRPr="001C773E" w:rsidRDefault="00CA1839" w:rsidP="00263B68">
      <w:pPr>
        <w:spacing w:after="0"/>
        <w:rPr>
          <w:rFonts w:ascii="Times New Roman" w:hAnsi="Times New Roman" w:cs="Times New Roman"/>
          <w:sz w:val="24"/>
          <w:szCs w:val="24"/>
          <w:lang w:val="tr-TR"/>
        </w:rPr>
      </w:pPr>
      <w:r w:rsidRPr="001C773E">
        <w:rPr>
          <w:rFonts w:ascii="Times New Roman" w:hAnsi="Times New Roman" w:cs="Times New Roman"/>
          <w:sz w:val="24"/>
          <w:szCs w:val="24"/>
          <w:lang w:val="uk-UA"/>
        </w:rPr>
        <w:t xml:space="preserve">2 </w:t>
      </w:r>
      <w:r w:rsidRPr="001C773E">
        <w:rPr>
          <w:rFonts w:ascii="Times New Roman" w:hAnsi="Times New Roman" w:cs="Times New Roman"/>
          <w:sz w:val="24"/>
          <w:szCs w:val="24"/>
          <w:lang w:val="tr-TR"/>
        </w:rPr>
        <w:t xml:space="preserve">Aralık </w:t>
      </w:r>
      <w:r w:rsidRPr="001C773E">
        <w:rPr>
          <w:rFonts w:ascii="Times New Roman" w:hAnsi="Times New Roman" w:cs="Times New Roman"/>
          <w:sz w:val="24"/>
          <w:szCs w:val="24"/>
          <w:lang w:val="uk-UA"/>
        </w:rPr>
        <w:t>2010 tarih</w:t>
      </w:r>
      <w:r w:rsidRPr="001C773E">
        <w:rPr>
          <w:rFonts w:ascii="Times New Roman" w:hAnsi="Times New Roman" w:cs="Times New Roman"/>
          <w:sz w:val="24"/>
          <w:szCs w:val="24"/>
          <w:lang w:val="tr-TR"/>
        </w:rPr>
        <w:t xml:space="preserve"> </w:t>
      </w:r>
      <w:r w:rsidRPr="001C773E">
        <w:rPr>
          <w:rFonts w:ascii="Times New Roman" w:hAnsi="Times New Roman" w:cs="Times New Roman"/>
          <w:sz w:val="24"/>
          <w:szCs w:val="24"/>
          <w:lang w:val="uk-UA"/>
        </w:rPr>
        <w:t xml:space="preserve">2736-VI </w:t>
      </w:r>
      <w:r w:rsidRPr="001C773E">
        <w:rPr>
          <w:rFonts w:ascii="Times New Roman" w:hAnsi="Times New Roman" w:cs="Times New Roman"/>
          <w:sz w:val="24"/>
          <w:szCs w:val="24"/>
          <w:lang w:val="tr-TR"/>
        </w:rPr>
        <w:t>sayılı</w:t>
      </w:r>
      <w:r w:rsidR="003A5365" w:rsidRPr="001C773E">
        <w:rPr>
          <w:rFonts w:ascii="Times New Roman" w:hAnsi="Times New Roman" w:cs="Times New Roman"/>
          <w:sz w:val="24"/>
          <w:szCs w:val="24"/>
          <w:lang w:val="uk-UA"/>
        </w:rPr>
        <w:t xml:space="preserve">  </w:t>
      </w:r>
      <w:r w:rsidRPr="001C773E">
        <w:rPr>
          <w:rFonts w:ascii="Times New Roman" w:hAnsi="Times New Roman" w:cs="Times New Roman"/>
          <w:sz w:val="24"/>
          <w:szCs w:val="24"/>
          <w:lang w:val="uk-UA"/>
        </w:rPr>
        <w:t xml:space="preserve"> </w:t>
      </w:r>
      <w:r w:rsidR="00FF5148" w:rsidRPr="00FF5148">
        <w:rPr>
          <w:rFonts w:ascii="Times New Roman" w:hAnsi="Times New Roman" w:cs="Times New Roman"/>
          <w:sz w:val="24"/>
          <w:szCs w:val="24"/>
          <w:lang w:val="tr-TR"/>
        </w:rPr>
        <w:t>“</w:t>
      </w:r>
      <w:r w:rsidR="00954FE7" w:rsidRPr="001C773E">
        <w:rPr>
          <w:rFonts w:ascii="Times New Roman" w:hAnsi="Times New Roman" w:cs="Times New Roman"/>
          <w:sz w:val="24"/>
          <w:szCs w:val="24"/>
          <w:lang w:val="uk-UA"/>
        </w:rPr>
        <w:t>Gıda Maddelerinin ve Gıda Hammadd</w:t>
      </w:r>
      <w:r w:rsidR="0094653A">
        <w:rPr>
          <w:rFonts w:ascii="Times New Roman" w:hAnsi="Times New Roman" w:cs="Times New Roman"/>
          <w:sz w:val="24"/>
          <w:szCs w:val="24"/>
          <w:lang w:val="uk-UA"/>
        </w:rPr>
        <w:t xml:space="preserve">elerinin Güvenliği ve Kalitesi </w:t>
      </w:r>
      <w:r w:rsidR="0094653A">
        <w:rPr>
          <w:rFonts w:ascii="Times New Roman" w:hAnsi="Times New Roman" w:cs="Times New Roman"/>
          <w:sz w:val="24"/>
          <w:szCs w:val="24"/>
          <w:lang w:val="tr-TR"/>
        </w:rPr>
        <w:t>H</w:t>
      </w:r>
      <w:r w:rsidR="00954FE7" w:rsidRPr="001C773E">
        <w:rPr>
          <w:rFonts w:ascii="Times New Roman" w:hAnsi="Times New Roman" w:cs="Times New Roman"/>
          <w:sz w:val="24"/>
          <w:szCs w:val="24"/>
          <w:lang w:val="uk-UA"/>
        </w:rPr>
        <w:t>akkındaki Ukrayna Kanunu’nda Değişiklik Yapılması Hakkında</w:t>
      </w:r>
      <w:r w:rsidR="003A5365" w:rsidRPr="001C773E">
        <w:rPr>
          <w:rFonts w:ascii="Times New Roman" w:hAnsi="Times New Roman" w:cs="Times New Roman"/>
          <w:sz w:val="24"/>
          <w:szCs w:val="24"/>
          <w:lang w:val="uk-UA"/>
        </w:rPr>
        <w:t>”</w:t>
      </w:r>
      <w:r w:rsidR="00954FE7" w:rsidRPr="001C773E">
        <w:rPr>
          <w:rFonts w:ascii="Times New Roman" w:hAnsi="Times New Roman" w:cs="Times New Roman"/>
          <w:sz w:val="24"/>
          <w:szCs w:val="24"/>
          <w:lang w:val="uk-UA"/>
        </w:rPr>
        <w:t xml:space="preserve"> </w:t>
      </w:r>
      <w:r w:rsidR="00CF0B26" w:rsidRPr="001C773E">
        <w:rPr>
          <w:rFonts w:ascii="Times New Roman" w:hAnsi="Times New Roman" w:cs="Times New Roman"/>
          <w:sz w:val="24"/>
          <w:szCs w:val="24"/>
          <w:lang w:val="tr-TR"/>
        </w:rPr>
        <w:t>Yasası</w:t>
      </w:r>
      <w:r w:rsidR="00160C84">
        <w:rPr>
          <w:rFonts w:ascii="Times New Roman" w:hAnsi="Times New Roman" w:cs="Times New Roman"/>
          <w:sz w:val="24"/>
          <w:szCs w:val="24"/>
          <w:lang w:val="tr-TR"/>
        </w:rPr>
        <w:t>.</w:t>
      </w:r>
    </w:p>
    <w:p w:rsidR="009D674E" w:rsidRPr="001C773E" w:rsidRDefault="00E86D0F" w:rsidP="00263B68">
      <w:pPr>
        <w:spacing w:after="0"/>
        <w:rPr>
          <w:rStyle w:val="Kpr"/>
          <w:rFonts w:ascii="Times New Roman" w:hAnsi="Times New Roman" w:cs="Times New Roman"/>
          <w:sz w:val="24"/>
          <w:szCs w:val="24"/>
          <w:lang w:val="uk-UA"/>
        </w:rPr>
      </w:pPr>
      <w:hyperlink r:id="rId14" w:anchor="Text" w:history="1">
        <w:r w:rsidR="00263B68" w:rsidRPr="001C773E">
          <w:rPr>
            <w:rStyle w:val="Kpr"/>
            <w:rFonts w:ascii="Times New Roman" w:hAnsi="Times New Roman" w:cs="Times New Roman"/>
            <w:sz w:val="24"/>
            <w:szCs w:val="24"/>
            <w:lang w:val="uk-UA"/>
          </w:rPr>
          <w:t>https://zakon.rada.gov.ua/laws/show/2809-15#Text</w:t>
        </w:r>
      </w:hyperlink>
    </w:p>
    <w:p w:rsidR="00250EDD" w:rsidRPr="001C773E" w:rsidRDefault="00250EDD" w:rsidP="00263B68">
      <w:pPr>
        <w:spacing w:after="0"/>
        <w:rPr>
          <w:rStyle w:val="Kpr"/>
          <w:rFonts w:ascii="Times New Roman" w:hAnsi="Times New Roman" w:cs="Times New Roman"/>
          <w:sz w:val="24"/>
          <w:szCs w:val="24"/>
          <w:lang w:val="uk-UA"/>
        </w:rPr>
      </w:pPr>
    </w:p>
    <w:p w:rsidR="00250EDD" w:rsidRPr="001C773E" w:rsidRDefault="00FF5148" w:rsidP="00263B68">
      <w:pPr>
        <w:spacing w:after="0"/>
        <w:rPr>
          <w:rFonts w:ascii="Times New Roman" w:hAnsi="Times New Roman" w:cs="Times New Roman"/>
          <w:sz w:val="24"/>
          <w:szCs w:val="24"/>
          <w:lang w:val="uk-UA"/>
        </w:rPr>
      </w:pPr>
      <w:r>
        <w:rPr>
          <w:rFonts w:ascii="Times New Roman" w:hAnsi="Times New Roman" w:cs="Times New Roman"/>
          <w:sz w:val="24"/>
          <w:szCs w:val="24"/>
        </w:rPr>
        <w:t>Ukrayna</w:t>
      </w:r>
      <w:r w:rsidRPr="00FF5148">
        <w:rPr>
          <w:rFonts w:ascii="Times New Roman" w:hAnsi="Times New Roman" w:cs="Times New Roman"/>
          <w:sz w:val="24"/>
          <w:szCs w:val="24"/>
          <w:lang w:val="uk-UA"/>
        </w:rPr>
        <w:t>’</w:t>
      </w:r>
      <w:r>
        <w:rPr>
          <w:rFonts w:ascii="Times New Roman" w:hAnsi="Times New Roman" w:cs="Times New Roman"/>
          <w:sz w:val="24"/>
          <w:szCs w:val="24"/>
          <w:lang w:val="uk-UA"/>
        </w:rPr>
        <w:t xml:space="preserve">da Teknik </w:t>
      </w:r>
      <w:r>
        <w:rPr>
          <w:rFonts w:ascii="Times New Roman" w:hAnsi="Times New Roman" w:cs="Times New Roman"/>
          <w:sz w:val="24"/>
          <w:szCs w:val="24"/>
        </w:rPr>
        <w:t>D</w:t>
      </w:r>
      <w:r w:rsidR="00250EDD" w:rsidRPr="001C773E">
        <w:rPr>
          <w:rFonts w:ascii="Times New Roman" w:hAnsi="Times New Roman" w:cs="Times New Roman"/>
          <w:sz w:val="24"/>
          <w:szCs w:val="24"/>
          <w:lang w:val="uk-UA"/>
        </w:rPr>
        <w:t>üzenleme</w:t>
      </w:r>
      <w:r>
        <w:rPr>
          <w:rFonts w:ascii="Times New Roman" w:hAnsi="Times New Roman" w:cs="Times New Roman"/>
          <w:sz w:val="24"/>
          <w:szCs w:val="24"/>
        </w:rPr>
        <w:t>ler</w:t>
      </w:r>
      <w:r w:rsidR="00250EDD" w:rsidRPr="001C773E">
        <w:rPr>
          <w:rFonts w:ascii="Times New Roman" w:hAnsi="Times New Roman" w:cs="Times New Roman"/>
          <w:sz w:val="24"/>
          <w:szCs w:val="24"/>
          <w:lang w:val="uk-UA"/>
        </w:rPr>
        <w:t xml:space="preserve"> ve tüketici pol</w:t>
      </w:r>
      <w:r w:rsidR="001C773E">
        <w:rPr>
          <w:rFonts w:ascii="Times New Roman" w:hAnsi="Times New Roman" w:cs="Times New Roman"/>
          <w:sz w:val="24"/>
          <w:szCs w:val="24"/>
          <w:lang w:val="uk-UA"/>
        </w:rPr>
        <w:t xml:space="preserve">itikası konusunda yetkili </w:t>
      </w:r>
      <w:r w:rsidR="0094653A">
        <w:rPr>
          <w:rFonts w:ascii="Times New Roman" w:hAnsi="Times New Roman" w:cs="Times New Roman"/>
          <w:sz w:val="24"/>
          <w:szCs w:val="24"/>
          <w:lang w:val="tr-TR"/>
        </w:rPr>
        <w:t>makam</w:t>
      </w:r>
      <w:r w:rsidR="00250EDD" w:rsidRPr="001C773E">
        <w:rPr>
          <w:rFonts w:ascii="Times New Roman" w:hAnsi="Times New Roman" w:cs="Times New Roman"/>
          <w:sz w:val="24"/>
          <w:szCs w:val="24"/>
          <w:lang w:val="uk-UA"/>
        </w:rPr>
        <w:t xml:space="preserve"> Ekonomi Bakanlığı'dır.</w:t>
      </w:r>
    </w:p>
    <w:p w:rsidR="00263B68" w:rsidRPr="001C773E" w:rsidRDefault="00263B68" w:rsidP="00263B68">
      <w:pPr>
        <w:spacing w:after="0"/>
        <w:rPr>
          <w:rFonts w:ascii="Times New Roman" w:hAnsi="Times New Roman" w:cs="Times New Roman"/>
          <w:sz w:val="24"/>
          <w:szCs w:val="24"/>
          <w:lang w:val="uk-UA"/>
        </w:rPr>
      </w:pPr>
    </w:p>
    <w:p w:rsidR="006712E6" w:rsidRPr="001C773E" w:rsidRDefault="006712E6" w:rsidP="00334281">
      <w:pPr>
        <w:jc w:val="both"/>
        <w:rPr>
          <w:rFonts w:ascii="Times New Roman" w:hAnsi="Times New Roman" w:cs="Times New Roman"/>
          <w:sz w:val="24"/>
          <w:szCs w:val="24"/>
          <w:lang w:val="tr-TR"/>
        </w:rPr>
      </w:pPr>
      <w:r w:rsidRPr="001C773E">
        <w:rPr>
          <w:rFonts w:ascii="Times New Roman" w:hAnsi="Times New Roman" w:cs="Times New Roman"/>
          <w:sz w:val="24"/>
          <w:szCs w:val="24"/>
          <w:lang w:val="uk-UA"/>
        </w:rPr>
        <w:t>Ukrayna standartları, “Ukrayna Araştırma, Bilim, St</w:t>
      </w:r>
      <w:r w:rsidR="00DB032F">
        <w:rPr>
          <w:rFonts w:ascii="Times New Roman" w:hAnsi="Times New Roman" w:cs="Times New Roman"/>
          <w:sz w:val="24"/>
          <w:szCs w:val="24"/>
          <w:lang w:val="uk-UA"/>
        </w:rPr>
        <w:t xml:space="preserve">andardizasyon, Belgelendirme, </w:t>
      </w:r>
      <w:r w:rsidRPr="001C773E">
        <w:rPr>
          <w:rFonts w:ascii="Times New Roman" w:hAnsi="Times New Roman" w:cs="Times New Roman"/>
          <w:sz w:val="24"/>
          <w:szCs w:val="24"/>
          <w:lang w:val="uk-UA"/>
        </w:rPr>
        <w:t xml:space="preserve">Kalite Araştırma ve Eğitim Merkezi” (Ukraynaca; ДП“Український науково-дослідний і навчальний центр проблем стандартизації, сертифікації та якості”) tarafından </w:t>
      </w:r>
      <w:r w:rsidR="00FF5148">
        <w:rPr>
          <w:rFonts w:ascii="Times New Roman" w:hAnsi="Times New Roman" w:cs="Times New Roman"/>
          <w:sz w:val="24"/>
          <w:szCs w:val="24"/>
        </w:rPr>
        <w:t>haz</w:t>
      </w:r>
      <w:r w:rsidR="00FF5148">
        <w:rPr>
          <w:rFonts w:ascii="Times New Roman" w:hAnsi="Times New Roman" w:cs="Times New Roman"/>
          <w:sz w:val="24"/>
          <w:szCs w:val="24"/>
          <w:lang w:val="tr-TR"/>
        </w:rPr>
        <w:t>ırlanmaktadır.</w:t>
      </w:r>
      <w:r w:rsidRPr="001C773E">
        <w:rPr>
          <w:rFonts w:ascii="Times New Roman" w:hAnsi="Times New Roman" w:cs="Times New Roman"/>
          <w:sz w:val="24"/>
          <w:szCs w:val="24"/>
          <w:lang w:val="uk-UA"/>
        </w:rPr>
        <w:t xml:space="preserve"> </w:t>
      </w:r>
      <w:r w:rsidRPr="001C773E">
        <w:rPr>
          <w:rFonts w:ascii="Times New Roman" w:hAnsi="Times New Roman" w:cs="Times New Roman"/>
          <w:sz w:val="24"/>
          <w:szCs w:val="24"/>
          <w:lang w:val="tr-TR"/>
        </w:rPr>
        <w:t>(</w:t>
      </w:r>
      <w:hyperlink r:id="rId15" w:history="1">
        <w:r w:rsidR="00334281" w:rsidRPr="001C773E">
          <w:rPr>
            <w:rStyle w:val="Kpr"/>
            <w:rFonts w:ascii="Times New Roman" w:hAnsi="Times New Roman" w:cs="Times New Roman"/>
            <w:sz w:val="24"/>
            <w:szCs w:val="24"/>
            <w:lang w:val="uk-UA"/>
          </w:rPr>
          <w:t>http://uas.org.ua/</w:t>
        </w:r>
      </w:hyperlink>
      <w:r w:rsidRPr="001C773E">
        <w:rPr>
          <w:rFonts w:ascii="Times New Roman" w:hAnsi="Times New Roman" w:cs="Times New Roman"/>
          <w:sz w:val="24"/>
          <w:szCs w:val="24"/>
          <w:lang w:val="tr-TR"/>
        </w:rPr>
        <w:t>)</w:t>
      </w:r>
    </w:p>
    <w:p w:rsidR="003E02C9" w:rsidRPr="001C773E" w:rsidRDefault="00CF0B26" w:rsidP="003E02C9">
      <w:pPr>
        <w:jc w:val="both"/>
        <w:rPr>
          <w:rFonts w:ascii="Times New Roman" w:hAnsi="Times New Roman" w:cs="Times New Roman"/>
          <w:sz w:val="24"/>
          <w:szCs w:val="24"/>
          <w:lang w:val="tr-TR"/>
        </w:rPr>
      </w:pPr>
      <w:r w:rsidRPr="001C773E">
        <w:rPr>
          <w:rFonts w:ascii="Times New Roman" w:hAnsi="Times New Roman" w:cs="Times New Roman"/>
          <w:sz w:val="24"/>
          <w:szCs w:val="24"/>
          <w:lang w:val="tr-TR"/>
        </w:rPr>
        <w:lastRenderedPageBreak/>
        <w:t>Ukrayna "Standardizasyon" Yasasına göre, Avrupa standartları aynı uygunluk derecesiyle</w:t>
      </w:r>
      <w:r w:rsidR="004D3C3C">
        <w:rPr>
          <w:rFonts w:ascii="Times New Roman" w:hAnsi="Times New Roman" w:cs="Times New Roman"/>
          <w:sz w:val="24"/>
          <w:szCs w:val="24"/>
          <w:lang w:val="tr-TR"/>
        </w:rPr>
        <w:t xml:space="preserve"> Ukrayna’da</w:t>
      </w:r>
      <w:r w:rsidRPr="001C773E">
        <w:rPr>
          <w:rFonts w:ascii="Times New Roman" w:hAnsi="Times New Roman" w:cs="Times New Roman"/>
          <w:sz w:val="24"/>
          <w:szCs w:val="24"/>
          <w:lang w:val="tr-TR"/>
        </w:rPr>
        <w:t xml:space="preserve"> </w:t>
      </w:r>
      <w:r w:rsidR="00FF5148">
        <w:rPr>
          <w:rFonts w:ascii="Times New Roman" w:hAnsi="Times New Roman" w:cs="Times New Roman"/>
          <w:sz w:val="24"/>
          <w:szCs w:val="24"/>
          <w:lang w:val="tr-TR"/>
        </w:rPr>
        <w:t>ulusal olarak kabul edilmiştir</w:t>
      </w:r>
      <w:r w:rsidRPr="001C773E">
        <w:rPr>
          <w:rFonts w:ascii="Times New Roman" w:hAnsi="Times New Roman" w:cs="Times New Roman"/>
          <w:sz w:val="24"/>
          <w:szCs w:val="24"/>
          <w:lang w:val="tr-TR"/>
        </w:rPr>
        <w:t>.</w:t>
      </w:r>
      <w:r w:rsidR="003E02C9" w:rsidRPr="001C773E">
        <w:rPr>
          <w:rFonts w:ascii="Times New Roman" w:hAnsi="Times New Roman" w:cs="Times New Roman"/>
          <w:sz w:val="24"/>
          <w:szCs w:val="24"/>
          <w:lang w:val="tr-TR"/>
        </w:rPr>
        <w:t xml:space="preserve"> </w:t>
      </w:r>
    </w:p>
    <w:p w:rsidR="00CF0B26" w:rsidRPr="001C773E" w:rsidRDefault="005714F5" w:rsidP="003E02C9">
      <w:pPr>
        <w:jc w:val="both"/>
        <w:rPr>
          <w:rFonts w:ascii="Times New Roman" w:hAnsi="Times New Roman" w:cs="Times New Roman"/>
          <w:sz w:val="24"/>
          <w:szCs w:val="24"/>
          <w:lang w:val="tr-TR"/>
        </w:rPr>
      </w:pPr>
      <w:r w:rsidRPr="001C773E">
        <w:rPr>
          <w:rFonts w:ascii="Times New Roman" w:hAnsi="Times New Roman" w:cs="Times New Roman"/>
          <w:sz w:val="24"/>
          <w:szCs w:val="24"/>
          <w:lang w:val="tr-TR"/>
        </w:rPr>
        <w:t>T</w:t>
      </w:r>
      <w:r w:rsidR="003E02C9" w:rsidRPr="001C773E">
        <w:rPr>
          <w:rFonts w:ascii="Times New Roman" w:hAnsi="Times New Roman" w:cs="Times New Roman"/>
          <w:sz w:val="24"/>
          <w:szCs w:val="24"/>
          <w:lang w:val="tr-TR"/>
        </w:rPr>
        <w:t>üm uyumlaştırılmış Avrupa standartları, AB - Ukrayna Ortaklık Anlaşması'nın</w:t>
      </w:r>
      <w:r w:rsidR="0094653A">
        <w:rPr>
          <w:rFonts w:ascii="Times New Roman" w:hAnsi="Times New Roman" w:cs="Times New Roman"/>
          <w:sz w:val="24"/>
          <w:szCs w:val="24"/>
          <w:lang w:val="tr-TR"/>
        </w:rPr>
        <w:t xml:space="preserve"> III. e</w:t>
      </w:r>
      <w:r w:rsidRPr="001C773E">
        <w:rPr>
          <w:rFonts w:ascii="Times New Roman" w:hAnsi="Times New Roman" w:cs="Times New Roman"/>
          <w:sz w:val="24"/>
          <w:szCs w:val="24"/>
          <w:lang w:val="tr-TR"/>
        </w:rPr>
        <w:t>kiyle</w:t>
      </w:r>
      <w:r w:rsidR="004D3C3C">
        <w:rPr>
          <w:rFonts w:ascii="Times New Roman" w:hAnsi="Times New Roman" w:cs="Times New Roman"/>
          <w:sz w:val="24"/>
          <w:szCs w:val="24"/>
          <w:lang w:val="tr-TR"/>
        </w:rPr>
        <w:t xml:space="preserve"> tanımlanan AB mevzuat</w:t>
      </w:r>
      <w:r w:rsidR="003E02C9" w:rsidRPr="001C773E">
        <w:rPr>
          <w:rFonts w:ascii="Times New Roman" w:hAnsi="Times New Roman" w:cs="Times New Roman"/>
          <w:sz w:val="24"/>
          <w:szCs w:val="24"/>
          <w:lang w:val="tr-TR"/>
        </w:rPr>
        <w:t xml:space="preserve"> hükümleri kapsamında </w:t>
      </w:r>
      <w:r w:rsidR="004D3C3C">
        <w:rPr>
          <w:rFonts w:ascii="Times New Roman" w:hAnsi="Times New Roman" w:cs="Times New Roman"/>
          <w:sz w:val="24"/>
          <w:szCs w:val="24"/>
          <w:lang w:val="tr-TR"/>
        </w:rPr>
        <w:t xml:space="preserve">Ukrayna’da </w:t>
      </w:r>
      <w:r w:rsidR="003E02C9" w:rsidRPr="001C773E">
        <w:rPr>
          <w:rFonts w:ascii="Times New Roman" w:hAnsi="Times New Roman" w:cs="Times New Roman"/>
          <w:sz w:val="24"/>
          <w:szCs w:val="24"/>
          <w:lang w:val="tr-TR"/>
        </w:rPr>
        <w:t>kabul edilmiştir.</w:t>
      </w:r>
    </w:p>
    <w:p w:rsidR="005714F5" w:rsidRPr="001C773E" w:rsidRDefault="005714F5" w:rsidP="003E02C9">
      <w:pPr>
        <w:jc w:val="both"/>
        <w:rPr>
          <w:rFonts w:ascii="Times New Roman" w:hAnsi="Times New Roman" w:cs="Times New Roman"/>
          <w:sz w:val="24"/>
          <w:szCs w:val="24"/>
          <w:lang w:val="tr-TR"/>
        </w:rPr>
      </w:pPr>
      <w:r w:rsidRPr="001C773E">
        <w:rPr>
          <w:rFonts w:ascii="Times New Roman" w:hAnsi="Times New Roman" w:cs="Times New Roman"/>
          <w:sz w:val="24"/>
          <w:szCs w:val="24"/>
          <w:lang w:val="tr-TR"/>
        </w:rPr>
        <w:t xml:space="preserve">Ukrayna’nın </w:t>
      </w:r>
      <w:r w:rsidR="00484DF5" w:rsidRPr="001C773E">
        <w:rPr>
          <w:rFonts w:ascii="Times New Roman" w:hAnsi="Times New Roman" w:cs="Times New Roman"/>
          <w:sz w:val="24"/>
          <w:szCs w:val="24"/>
          <w:lang w:val="tr-TR"/>
        </w:rPr>
        <w:t xml:space="preserve">geçerli olan </w:t>
      </w:r>
      <w:r w:rsidRPr="001C773E">
        <w:rPr>
          <w:rFonts w:ascii="Times New Roman" w:hAnsi="Times New Roman" w:cs="Times New Roman"/>
          <w:sz w:val="24"/>
          <w:szCs w:val="24"/>
          <w:lang w:val="tr-TR"/>
        </w:rPr>
        <w:t xml:space="preserve">Ulusal Standartlarına ve ilgili mevzuata aşağıda verilen </w:t>
      </w:r>
      <w:r w:rsidR="00E108EF">
        <w:rPr>
          <w:rFonts w:ascii="Times New Roman" w:hAnsi="Times New Roman" w:cs="Times New Roman"/>
          <w:sz w:val="24"/>
          <w:szCs w:val="24"/>
          <w:lang w:val="tr-TR"/>
        </w:rPr>
        <w:t>internet bağlantısından</w:t>
      </w:r>
      <w:r w:rsidRPr="001C773E">
        <w:rPr>
          <w:rFonts w:ascii="Times New Roman" w:hAnsi="Times New Roman" w:cs="Times New Roman"/>
          <w:sz w:val="24"/>
          <w:szCs w:val="24"/>
          <w:lang w:val="tr-TR"/>
        </w:rPr>
        <w:t xml:space="preserve"> ulaşılması mümkündür.</w:t>
      </w:r>
    </w:p>
    <w:p w:rsidR="008C3ED2" w:rsidRPr="001C773E" w:rsidRDefault="00E86D0F" w:rsidP="008C3ED2">
      <w:pPr>
        <w:jc w:val="both"/>
        <w:rPr>
          <w:rFonts w:ascii="Times New Roman" w:hAnsi="Times New Roman" w:cs="Times New Roman"/>
          <w:sz w:val="24"/>
          <w:szCs w:val="24"/>
          <w:lang w:val="uk-UA"/>
        </w:rPr>
      </w:pPr>
      <w:hyperlink r:id="rId16" w:history="1">
        <w:r w:rsidR="005714F5" w:rsidRPr="001C773E">
          <w:rPr>
            <w:rStyle w:val="Kpr"/>
            <w:rFonts w:ascii="Times New Roman" w:hAnsi="Times New Roman" w:cs="Times New Roman"/>
            <w:sz w:val="24"/>
            <w:szCs w:val="24"/>
            <w:lang w:val="uk-UA"/>
          </w:rPr>
          <w:t>http://katalog.uas.org.ua/</w:t>
        </w:r>
      </w:hyperlink>
    </w:p>
    <w:p w:rsidR="00FF5148" w:rsidRDefault="008C3ED2" w:rsidP="00FF5148">
      <w:pPr>
        <w:spacing w:after="0"/>
        <w:jc w:val="both"/>
        <w:rPr>
          <w:rFonts w:ascii="Times New Roman" w:hAnsi="Times New Roman" w:cs="Times New Roman"/>
          <w:sz w:val="24"/>
          <w:szCs w:val="24"/>
          <w:lang w:val="uk-UA"/>
        </w:rPr>
      </w:pPr>
      <w:r w:rsidRPr="001C773E">
        <w:rPr>
          <w:rFonts w:ascii="Times New Roman" w:hAnsi="Times New Roman" w:cs="Times New Roman"/>
          <w:sz w:val="24"/>
          <w:szCs w:val="24"/>
          <w:lang w:val="uk-UA"/>
        </w:rPr>
        <w:t>Ulusal standartlar “Ukrayna Araştırma, Bilim, S</w:t>
      </w:r>
      <w:r w:rsidR="00DB032F">
        <w:rPr>
          <w:rFonts w:ascii="Times New Roman" w:hAnsi="Times New Roman" w:cs="Times New Roman"/>
          <w:sz w:val="24"/>
          <w:szCs w:val="24"/>
          <w:lang w:val="uk-UA"/>
        </w:rPr>
        <w:t>tandardizasyon, Belgelendirme,</w:t>
      </w:r>
      <w:r w:rsidRPr="001C773E">
        <w:rPr>
          <w:rFonts w:ascii="Times New Roman" w:hAnsi="Times New Roman" w:cs="Times New Roman"/>
          <w:sz w:val="24"/>
          <w:szCs w:val="24"/>
          <w:lang w:val="uk-UA"/>
        </w:rPr>
        <w:t xml:space="preserve"> Kal</w:t>
      </w:r>
      <w:r w:rsidR="00FF5148">
        <w:rPr>
          <w:rFonts w:ascii="Times New Roman" w:hAnsi="Times New Roman" w:cs="Times New Roman"/>
          <w:sz w:val="24"/>
          <w:szCs w:val="24"/>
          <w:lang w:val="uk-UA"/>
        </w:rPr>
        <w:t>ite Araştırma ve Eğitim Merkezi</w:t>
      </w:r>
      <w:r w:rsidR="00FF5148" w:rsidRPr="00FF5148">
        <w:rPr>
          <w:rFonts w:ascii="Times New Roman" w:hAnsi="Times New Roman" w:cs="Times New Roman"/>
          <w:sz w:val="24"/>
          <w:szCs w:val="24"/>
          <w:lang w:val="uk-UA"/>
        </w:rPr>
        <w:t>’</w:t>
      </w:r>
      <w:r w:rsidRPr="001C773E">
        <w:rPr>
          <w:rFonts w:ascii="Times New Roman" w:hAnsi="Times New Roman" w:cs="Times New Roman"/>
          <w:sz w:val="24"/>
          <w:szCs w:val="24"/>
          <w:lang w:val="uk-UA"/>
        </w:rPr>
        <w:t>i</w:t>
      </w:r>
      <w:r w:rsidRPr="001C773E">
        <w:rPr>
          <w:rFonts w:ascii="Times New Roman" w:hAnsi="Times New Roman" w:cs="Times New Roman"/>
          <w:sz w:val="24"/>
          <w:szCs w:val="24"/>
          <w:lang w:val="tr-TR"/>
        </w:rPr>
        <w:t xml:space="preserve">nde </w:t>
      </w:r>
      <w:r w:rsidRPr="001C773E">
        <w:rPr>
          <w:rFonts w:ascii="Times New Roman" w:hAnsi="Times New Roman" w:cs="Times New Roman"/>
          <w:sz w:val="24"/>
          <w:szCs w:val="24"/>
          <w:lang w:val="uk-UA"/>
        </w:rPr>
        <w:t xml:space="preserve">kağıt ve elektronik </w:t>
      </w:r>
      <w:r w:rsidRPr="001C773E">
        <w:rPr>
          <w:rFonts w:ascii="Times New Roman" w:hAnsi="Times New Roman" w:cs="Times New Roman"/>
          <w:sz w:val="24"/>
          <w:szCs w:val="24"/>
          <w:lang w:val="tr-TR"/>
        </w:rPr>
        <w:t>ortamda</w:t>
      </w:r>
      <w:r w:rsidRPr="001C773E">
        <w:rPr>
          <w:rFonts w:ascii="Times New Roman" w:hAnsi="Times New Roman" w:cs="Times New Roman"/>
          <w:sz w:val="24"/>
          <w:szCs w:val="24"/>
          <w:lang w:val="uk-UA"/>
        </w:rPr>
        <w:t xml:space="preserve"> satın alınabilir</w:t>
      </w:r>
      <w:r w:rsidR="00FF5148">
        <w:rPr>
          <w:rFonts w:ascii="Times New Roman" w:hAnsi="Times New Roman" w:cs="Times New Roman"/>
          <w:sz w:val="24"/>
          <w:szCs w:val="24"/>
          <w:lang w:val="uk-UA"/>
        </w:rPr>
        <w:t>.</w:t>
      </w:r>
    </w:p>
    <w:p w:rsidR="00492E07" w:rsidRDefault="008C3ED2" w:rsidP="00FF5148">
      <w:pPr>
        <w:spacing w:after="0"/>
        <w:jc w:val="both"/>
        <w:rPr>
          <w:rFonts w:ascii="Times New Roman" w:hAnsi="Times New Roman" w:cs="Times New Roman"/>
          <w:sz w:val="24"/>
          <w:szCs w:val="24"/>
          <w:lang w:val="tr-TR"/>
        </w:rPr>
      </w:pPr>
      <w:r w:rsidRPr="001C773E">
        <w:rPr>
          <w:rFonts w:ascii="Times New Roman" w:hAnsi="Times New Roman" w:cs="Times New Roman"/>
          <w:sz w:val="24"/>
          <w:szCs w:val="24"/>
          <w:lang w:val="uk-UA"/>
        </w:rPr>
        <w:t xml:space="preserve"> (çevrimiçi standartlar mağazası:</w:t>
      </w:r>
      <w:r w:rsidR="0094653A">
        <w:rPr>
          <w:rFonts w:ascii="Times New Roman" w:hAnsi="Times New Roman" w:cs="Times New Roman"/>
          <w:sz w:val="24"/>
          <w:szCs w:val="24"/>
          <w:lang w:val="tr-TR"/>
        </w:rPr>
        <w:t xml:space="preserve"> </w:t>
      </w:r>
      <w:r w:rsidR="00401337" w:rsidRPr="001C773E">
        <w:rPr>
          <w:rFonts w:ascii="Times New Roman" w:hAnsi="Times New Roman" w:cs="Times New Roman"/>
          <w:sz w:val="24"/>
          <w:szCs w:val="24"/>
          <w:lang w:val="uk-UA"/>
        </w:rPr>
        <w:t>shop.uas.org.ua</w:t>
      </w:r>
      <w:r w:rsidRPr="001C773E">
        <w:rPr>
          <w:rFonts w:ascii="Times New Roman" w:hAnsi="Times New Roman" w:cs="Times New Roman"/>
          <w:sz w:val="24"/>
          <w:szCs w:val="24"/>
          <w:lang w:val="tr-TR"/>
        </w:rPr>
        <w:t>)</w:t>
      </w:r>
    </w:p>
    <w:p w:rsidR="00FF5148" w:rsidRPr="00FF5148" w:rsidRDefault="00FF5148" w:rsidP="00FF5148">
      <w:pPr>
        <w:spacing w:after="0"/>
        <w:jc w:val="both"/>
        <w:rPr>
          <w:rFonts w:ascii="Times New Roman" w:hAnsi="Times New Roman" w:cs="Times New Roman"/>
          <w:sz w:val="24"/>
          <w:szCs w:val="24"/>
          <w:lang w:val="uk-UA"/>
        </w:rPr>
      </w:pPr>
    </w:p>
    <w:p w:rsidR="008C3ED2" w:rsidRPr="001C773E" w:rsidRDefault="008C3ED2" w:rsidP="001C773E">
      <w:pPr>
        <w:spacing w:after="0"/>
        <w:jc w:val="both"/>
        <w:rPr>
          <w:rFonts w:ascii="Times New Roman" w:hAnsi="Times New Roman" w:cs="Times New Roman"/>
          <w:sz w:val="24"/>
          <w:szCs w:val="24"/>
          <w:lang w:val="tr-TR"/>
        </w:rPr>
      </w:pPr>
      <w:r w:rsidRPr="001C773E">
        <w:rPr>
          <w:rFonts w:ascii="Times New Roman" w:hAnsi="Times New Roman" w:cs="Times New Roman"/>
          <w:sz w:val="24"/>
          <w:szCs w:val="24"/>
          <w:lang w:val="tr-TR"/>
        </w:rPr>
        <w:t>Ukrayna'da</w:t>
      </w:r>
      <w:r w:rsidR="0094653A">
        <w:rPr>
          <w:rFonts w:ascii="Times New Roman" w:hAnsi="Times New Roman" w:cs="Times New Roman"/>
          <w:sz w:val="24"/>
          <w:szCs w:val="24"/>
          <w:lang w:val="tr-TR"/>
        </w:rPr>
        <w:t xml:space="preserve"> </w:t>
      </w:r>
      <w:r w:rsidR="00FF5148">
        <w:rPr>
          <w:rFonts w:ascii="Times New Roman" w:hAnsi="Times New Roman" w:cs="Times New Roman"/>
          <w:sz w:val="24"/>
          <w:szCs w:val="24"/>
          <w:lang w:val="tr-TR"/>
        </w:rPr>
        <w:t>ürün</w:t>
      </w:r>
      <w:r w:rsidRPr="001C773E">
        <w:rPr>
          <w:rFonts w:ascii="Times New Roman" w:hAnsi="Times New Roman" w:cs="Times New Roman"/>
          <w:sz w:val="24"/>
          <w:szCs w:val="24"/>
          <w:lang w:val="tr-TR"/>
        </w:rPr>
        <w:t xml:space="preserve"> belgelendirme</w:t>
      </w:r>
      <w:r w:rsidR="0094653A">
        <w:rPr>
          <w:rFonts w:ascii="Times New Roman" w:hAnsi="Times New Roman" w:cs="Times New Roman"/>
          <w:sz w:val="24"/>
          <w:szCs w:val="24"/>
          <w:lang w:val="tr-TR"/>
        </w:rPr>
        <w:t>si Uygunluk Değerlendirme K</w:t>
      </w:r>
      <w:r w:rsidRPr="001C773E">
        <w:rPr>
          <w:rFonts w:ascii="Times New Roman" w:hAnsi="Times New Roman" w:cs="Times New Roman"/>
          <w:sz w:val="24"/>
          <w:szCs w:val="24"/>
          <w:lang w:val="tr-TR"/>
        </w:rPr>
        <w:t>uruluşları tarafından gerçekleştirilmektedir.</w:t>
      </w:r>
    </w:p>
    <w:p w:rsidR="008C3ED2" w:rsidRPr="001C773E" w:rsidRDefault="008C3ED2" w:rsidP="00334281">
      <w:pPr>
        <w:spacing w:after="0"/>
        <w:rPr>
          <w:rFonts w:ascii="Times New Roman" w:hAnsi="Times New Roman" w:cs="Times New Roman"/>
          <w:sz w:val="24"/>
          <w:szCs w:val="24"/>
          <w:lang w:val="tr-TR"/>
        </w:rPr>
      </w:pPr>
    </w:p>
    <w:p w:rsidR="00334281" w:rsidRPr="0094653A" w:rsidRDefault="0094653A" w:rsidP="00E93DE3">
      <w:pPr>
        <w:spacing w:after="0"/>
        <w:rPr>
          <w:rStyle w:val="Kpr"/>
          <w:rFonts w:ascii="Times New Roman" w:hAnsi="Times New Roman" w:cs="Times New Roman"/>
          <w:color w:val="auto"/>
          <w:sz w:val="24"/>
          <w:szCs w:val="24"/>
          <w:u w:val="none"/>
          <w:lang w:val="tr-TR"/>
        </w:rPr>
      </w:pPr>
      <w:r>
        <w:rPr>
          <w:rFonts w:ascii="Times New Roman" w:hAnsi="Times New Roman" w:cs="Times New Roman"/>
          <w:sz w:val="24"/>
          <w:szCs w:val="24"/>
          <w:lang w:val="tr-TR"/>
        </w:rPr>
        <w:t>Uygunluk D</w:t>
      </w:r>
      <w:r w:rsidR="00F93C55" w:rsidRPr="001C773E">
        <w:rPr>
          <w:rFonts w:ascii="Times New Roman" w:hAnsi="Times New Roman" w:cs="Times New Roman"/>
          <w:sz w:val="24"/>
          <w:szCs w:val="24"/>
          <w:lang w:val="tr-TR"/>
        </w:rPr>
        <w:t>eğerle</w:t>
      </w:r>
      <w:r>
        <w:rPr>
          <w:rFonts w:ascii="Times New Roman" w:hAnsi="Times New Roman" w:cs="Times New Roman"/>
          <w:sz w:val="24"/>
          <w:szCs w:val="24"/>
          <w:lang w:val="tr-TR"/>
        </w:rPr>
        <w:t>ndirme K</w:t>
      </w:r>
      <w:r w:rsidR="00F93C55" w:rsidRPr="001C773E">
        <w:rPr>
          <w:rFonts w:ascii="Times New Roman" w:hAnsi="Times New Roman" w:cs="Times New Roman"/>
          <w:sz w:val="24"/>
          <w:szCs w:val="24"/>
          <w:lang w:val="tr-TR"/>
        </w:rPr>
        <w:t>uruluşlarının akreditasyonu</w:t>
      </w:r>
      <w:r w:rsidR="004D3C3C">
        <w:rPr>
          <w:rFonts w:ascii="Times New Roman" w:hAnsi="Times New Roman" w:cs="Times New Roman"/>
          <w:sz w:val="24"/>
          <w:szCs w:val="24"/>
          <w:lang w:val="tr-TR"/>
        </w:rPr>
        <w:t xml:space="preserve"> Ukrayna </w:t>
      </w:r>
      <w:r w:rsidR="00F93C55" w:rsidRPr="001C773E">
        <w:rPr>
          <w:rFonts w:ascii="Times New Roman" w:hAnsi="Times New Roman" w:cs="Times New Roman"/>
          <w:sz w:val="24"/>
          <w:szCs w:val="24"/>
          <w:lang w:val="tr-TR"/>
        </w:rPr>
        <w:t>Ulusal Akreditasyon Ajansı</w:t>
      </w:r>
      <w:r w:rsidR="00F93C55" w:rsidRPr="001C773E">
        <w:rPr>
          <w:rFonts w:ascii="Times New Roman" w:hAnsi="Times New Roman" w:cs="Times New Roman"/>
          <w:sz w:val="24"/>
          <w:szCs w:val="24"/>
          <w:lang w:val="uk-UA"/>
        </w:rPr>
        <w:t xml:space="preserve"> </w:t>
      </w:r>
      <w:r w:rsidR="00F93C55" w:rsidRPr="001C773E">
        <w:rPr>
          <w:rFonts w:ascii="Times New Roman" w:hAnsi="Times New Roman" w:cs="Times New Roman"/>
          <w:sz w:val="24"/>
          <w:szCs w:val="24"/>
          <w:lang w:val="tr-TR"/>
        </w:rPr>
        <w:t>tarafından yapılmaktadır.</w:t>
      </w:r>
      <w:r>
        <w:rPr>
          <w:rFonts w:ascii="Times New Roman" w:hAnsi="Times New Roman" w:cs="Times New Roman"/>
          <w:sz w:val="24"/>
          <w:szCs w:val="24"/>
          <w:lang w:val="tr-TR"/>
        </w:rPr>
        <w:t xml:space="preserve"> </w:t>
      </w:r>
      <w:r w:rsidR="008C3ED2" w:rsidRPr="001C773E">
        <w:rPr>
          <w:rFonts w:ascii="Times New Roman" w:hAnsi="Times New Roman" w:cs="Times New Roman"/>
          <w:sz w:val="24"/>
          <w:szCs w:val="24"/>
          <w:lang w:val="tr-TR"/>
        </w:rPr>
        <w:t>(</w:t>
      </w:r>
      <w:hyperlink r:id="rId17" w:history="1">
        <w:r w:rsidR="00E93DE3" w:rsidRPr="001C773E">
          <w:rPr>
            <w:rStyle w:val="Kpr"/>
            <w:rFonts w:ascii="Times New Roman" w:hAnsi="Times New Roman" w:cs="Times New Roman"/>
            <w:sz w:val="24"/>
            <w:szCs w:val="24"/>
            <w:lang w:val="tr-TR"/>
          </w:rPr>
          <w:t>http://naau.org.ua/</w:t>
        </w:r>
      </w:hyperlink>
      <w:r w:rsidR="008C3ED2" w:rsidRPr="001C773E">
        <w:rPr>
          <w:rStyle w:val="Kpr"/>
          <w:rFonts w:ascii="Times New Roman" w:hAnsi="Times New Roman" w:cs="Times New Roman"/>
          <w:sz w:val="24"/>
          <w:szCs w:val="24"/>
          <w:lang w:val="tr-TR"/>
        </w:rPr>
        <w:t>)</w:t>
      </w:r>
    </w:p>
    <w:p w:rsidR="00E93DE3" w:rsidRPr="001C773E" w:rsidRDefault="00E93DE3" w:rsidP="00E93DE3">
      <w:pPr>
        <w:spacing w:after="0"/>
        <w:rPr>
          <w:rFonts w:ascii="Times New Roman" w:hAnsi="Times New Roman" w:cs="Times New Roman"/>
          <w:sz w:val="24"/>
          <w:szCs w:val="24"/>
          <w:lang w:val="tr-TR"/>
        </w:rPr>
      </w:pPr>
    </w:p>
    <w:p w:rsidR="008C6780" w:rsidRPr="001C773E" w:rsidRDefault="00E93DE3" w:rsidP="0094653A">
      <w:pPr>
        <w:jc w:val="both"/>
        <w:rPr>
          <w:rStyle w:val="Kpr"/>
          <w:rFonts w:ascii="Times New Roman" w:hAnsi="Times New Roman" w:cs="Times New Roman"/>
          <w:color w:val="auto"/>
          <w:sz w:val="24"/>
          <w:szCs w:val="24"/>
          <w:u w:val="none"/>
          <w:lang w:val="tr-TR"/>
        </w:rPr>
      </w:pPr>
      <w:r w:rsidRPr="001C773E">
        <w:rPr>
          <w:rStyle w:val="Kpr"/>
          <w:rFonts w:ascii="Times New Roman" w:hAnsi="Times New Roman" w:cs="Times New Roman"/>
          <w:color w:val="auto"/>
          <w:sz w:val="24"/>
          <w:szCs w:val="24"/>
          <w:u w:val="none"/>
          <w:lang w:val="uk-UA"/>
        </w:rPr>
        <w:t xml:space="preserve">04.07.2023 </w:t>
      </w:r>
      <w:r w:rsidRPr="001C773E">
        <w:rPr>
          <w:rStyle w:val="Kpr"/>
          <w:rFonts w:ascii="Times New Roman" w:hAnsi="Times New Roman" w:cs="Times New Roman"/>
          <w:color w:val="auto"/>
          <w:sz w:val="24"/>
          <w:szCs w:val="24"/>
          <w:u w:val="none"/>
          <w:lang w:val="tr-TR"/>
        </w:rPr>
        <w:t xml:space="preserve">tarihi itibariyle Ukrayna’da </w:t>
      </w:r>
      <w:r w:rsidR="000929FC">
        <w:rPr>
          <w:rStyle w:val="Kpr"/>
          <w:rFonts w:ascii="Times New Roman" w:hAnsi="Times New Roman" w:cs="Times New Roman"/>
          <w:color w:val="auto"/>
          <w:sz w:val="24"/>
          <w:szCs w:val="24"/>
          <w:u w:val="none"/>
          <w:lang w:val="tr-TR"/>
        </w:rPr>
        <w:t xml:space="preserve">akredite edilen </w:t>
      </w:r>
      <w:r w:rsidR="0094653A">
        <w:rPr>
          <w:rStyle w:val="Kpr"/>
          <w:rFonts w:ascii="Times New Roman" w:hAnsi="Times New Roman" w:cs="Times New Roman"/>
          <w:color w:val="auto"/>
          <w:sz w:val="24"/>
          <w:szCs w:val="24"/>
          <w:u w:val="none"/>
          <w:lang w:val="tr-TR"/>
        </w:rPr>
        <w:t xml:space="preserve"> Ürün </w:t>
      </w:r>
      <w:r w:rsidR="000929FC">
        <w:rPr>
          <w:rStyle w:val="Kpr"/>
          <w:rFonts w:ascii="Times New Roman" w:hAnsi="Times New Roman" w:cs="Times New Roman"/>
          <w:color w:val="auto"/>
          <w:sz w:val="24"/>
          <w:szCs w:val="24"/>
          <w:u w:val="none"/>
          <w:lang w:val="tr-TR"/>
        </w:rPr>
        <w:t>Uygunluk Değerlendirme K</w:t>
      </w:r>
      <w:r w:rsidRPr="001C773E">
        <w:rPr>
          <w:rStyle w:val="Kpr"/>
          <w:rFonts w:ascii="Times New Roman" w:hAnsi="Times New Roman" w:cs="Times New Roman"/>
          <w:color w:val="auto"/>
          <w:sz w:val="24"/>
          <w:szCs w:val="24"/>
          <w:u w:val="none"/>
          <w:lang w:val="tr-TR"/>
        </w:rPr>
        <w:t>uruluşlarının listesine (İngilizce) Ulusal Akreditasyon Ajansı’nın resmi web sayfasında</w:t>
      </w:r>
      <w:r w:rsidR="00F93C55" w:rsidRPr="001C773E">
        <w:rPr>
          <w:rStyle w:val="Kpr"/>
          <w:rFonts w:ascii="Times New Roman" w:hAnsi="Times New Roman" w:cs="Times New Roman"/>
          <w:color w:val="auto"/>
          <w:sz w:val="24"/>
          <w:szCs w:val="24"/>
          <w:u w:val="none"/>
          <w:lang w:val="tr-TR"/>
        </w:rPr>
        <w:t>n</w:t>
      </w:r>
      <w:r w:rsidRPr="001C773E">
        <w:rPr>
          <w:rStyle w:val="Kpr"/>
          <w:rFonts w:ascii="Times New Roman" w:hAnsi="Times New Roman" w:cs="Times New Roman"/>
          <w:color w:val="auto"/>
          <w:sz w:val="24"/>
          <w:szCs w:val="24"/>
          <w:u w:val="none"/>
          <w:lang w:val="tr-TR"/>
        </w:rPr>
        <w:t xml:space="preserve"> ulaşılabilmektedir.</w:t>
      </w:r>
    </w:p>
    <w:p w:rsidR="00E93DE3" w:rsidRPr="001C773E" w:rsidRDefault="00E86D0F" w:rsidP="00D34F56">
      <w:pPr>
        <w:rPr>
          <w:rFonts w:ascii="Times New Roman" w:hAnsi="Times New Roman" w:cs="Times New Roman"/>
          <w:sz w:val="24"/>
          <w:szCs w:val="24"/>
          <w:lang w:val="tr-TR"/>
        </w:rPr>
      </w:pPr>
      <w:hyperlink r:id="rId18" w:history="1">
        <w:r w:rsidR="00FE7420" w:rsidRPr="001C773E">
          <w:rPr>
            <w:rStyle w:val="Kpr"/>
            <w:rFonts w:ascii="Times New Roman" w:hAnsi="Times New Roman" w:cs="Times New Roman"/>
            <w:sz w:val="24"/>
            <w:szCs w:val="24"/>
            <w:lang w:val="tr-TR"/>
          </w:rPr>
          <w:t>http://naau.org.ua/reyestr-akreditovanix-oov/?lang=en</w:t>
        </w:r>
      </w:hyperlink>
    </w:p>
    <w:p w:rsidR="00CC188B" w:rsidRDefault="00D34F56" w:rsidP="00CC188B">
      <w:pPr>
        <w:jc w:val="both"/>
        <w:rPr>
          <w:rFonts w:ascii="Times New Roman" w:hAnsi="Times New Roman" w:cs="Times New Roman"/>
          <w:b/>
          <w:sz w:val="24"/>
          <w:szCs w:val="24"/>
        </w:rPr>
      </w:pPr>
      <w:r w:rsidRPr="0094653A">
        <w:rPr>
          <w:rFonts w:ascii="Times New Roman" w:hAnsi="Times New Roman" w:cs="Times New Roman"/>
          <w:b/>
          <w:sz w:val="24"/>
          <w:szCs w:val="24"/>
          <w:lang w:val="tr-TR"/>
        </w:rPr>
        <w:t>•</w:t>
      </w:r>
      <w:r w:rsidRPr="0094653A">
        <w:rPr>
          <w:rFonts w:ascii="Times New Roman" w:hAnsi="Times New Roman" w:cs="Times New Roman"/>
          <w:b/>
          <w:sz w:val="24"/>
          <w:szCs w:val="24"/>
          <w:lang w:val="tr-TR"/>
        </w:rPr>
        <w:tab/>
      </w:r>
      <w:r w:rsidR="00474AD2">
        <w:rPr>
          <w:rFonts w:ascii="Times New Roman" w:hAnsi="Times New Roman" w:cs="Times New Roman"/>
          <w:b/>
          <w:sz w:val="24"/>
          <w:szCs w:val="24"/>
        </w:rPr>
        <w:t>Ülkenin B</w:t>
      </w:r>
      <w:r w:rsidRPr="0053074E">
        <w:rPr>
          <w:rFonts w:ascii="Times New Roman" w:hAnsi="Times New Roman" w:cs="Times New Roman"/>
          <w:b/>
          <w:sz w:val="24"/>
          <w:szCs w:val="24"/>
        </w:rPr>
        <w:t>elgelendirme</w:t>
      </w:r>
      <w:r w:rsidR="00474AD2">
        <w:rPr>
          <w:rFonts w:ascii="Times New Roman" w:hAnsi="Times New Roman" w:cs="Times New Roman"/>
          <w:b/>
          <w:sz w:val="24"/>
          <w:szCs w:val="24"/>
        </w:rPr>
        <w:t xml:space="preserve"> Sistemi Hakkında Genel B</w:t>
      </w:r>
      <w:r w:rsidR="00725E51" w:rsidRPr="0053074E">
        <w:rPr>
          <w:rFonts w:ascii="Times New Roman" w:hAnsi="Times New Roman" w:cs="Times New Roman"/>
          <w:b/>
          <w:sz w:val="24"/>
          <w:szCs w:val="24"/>
        </w:rPr>
        <w:t>ilgile</w:t>
      </w:r>
      <w:r w:rsidR="000C1DB5" w:rsidRPr="0053074E">
        <w:rPr>
          <w:rFonts w:ascii="Times New Roman" w:hAnsi="Times New Roman" w:cs="Times New Roman"/>
          <w:b/>
          <w:sz w:val="24"/>
          <w:szCs w:val="24"/>
        </w:rPr>
        <w:t>r</w:t>
      </w:r>
    </w:p>
    <w:p w:rsidR="0037042C" w:rsidRPr="0037042C" w:rsidRDefault="0037042C" w:rsidP="00CC188B">
      <w:pPr>
        <w:jc w:val="both"/>
        <w:rPr>
          <w:rFonts w:ascii="Times New Roman" w:hAnsi="Times New Roman" w:cs="Times New Roman"/>
          <w:sz w:val="24"/>
          <w:szCs w:val="24"/>
        </w:rPr>
      </w:pPr>
      <w:r w:rsidRPr="0037042C">
        <w:rPr>
          <w:rFonts w:ascii="Times New Roman" w:hAnsi="Times New Roman" w:cs="Times New Roman"/>
          <w:sz w:val="24"/>
          <w:szCs w:val="24"/>
        </w:rPr>
        <w:t>Ukra</w:t>
      </w:r>
      <w:r w:rsidR="00926105">
        <w:rPr>
          <w:rFonts w:ascii="Times New Roman" w:hAnsi="Times New Roman" w:cs="Times New Roman"/>
          <w:sz w:val="24"/>
          <w:szCs w:val="24"/>
        </w:rPr>
        <w:t>yna Bakanlar Kurulu’nun Teknik Düzenlemeler ve Uygunluk D</w:t>
      </w:r>
      <w:r w:rsidRPr="0037042C">
        <w:rPr>
          <w:rFonts w:ascii="Times New Roman" w:hAnsi="Times New Roman" w:cs="Times New Roman"/>
          <w:sz w:val="24"/>
          <w:szCs w:val="24"/>
        </w:rPr>
        <w:t>eğerlendirmesi</w:t>
      </w:r>
      <w:r w:rsidR="00926105">
        <w:rPr>
          <w:rFonts w:ascii="Times New Roman" w:hAnsi="Times New Roman" w:cs="Times New Roman"/>
          <w:sz w:val="24"/>
          <w:szCs w:val="24"/>
        </w:rPr>
        <w:t>ne ilişkin 15.01.2015 tarih</w:t>
      </w:r>
      <w:r w:rsidRPr="0037042C">
        <w:rPr>
          <w:rFonts w:ascii="Times New Roman" w:hAnsi="Times New Roman" w:cs="Times New Roman"/>
          <w:sz w:val="24"/>
          <w:szCs w:val="24"/>
        </w:rPr>
        <w:t xml:space="preserve"> ve 124-VIII sayılı Kararn</w:t>
      </w:r>
      <w:r w:rsidR="00926105">
        <w:rPr>
          <w:rFonts w:ascii="Times New Roman" w:hAnsi="Times New Roman" w:cs="Times New Roman"/>
          <w:sz w:val="24"/>
          <w:szCs w:val="24"/>
        </w:rPr>
        <w:t>amesine dayanarak</w:t>
      </w:r>
      <w:r w:rsidR="00FF5148">
        <w:rPr>
          <w:rFonts w:ascii="Times New Roman" w:hAnsi="Times New Roman" w:cs="Times New Roman"/>
          <w:sz w:val="24"/>
          <w:szCs w:val="24"/>
        </w:rPr>
        <w:t xml:space="preserve"> ülkedeki zorunlu belgelendirmeyi öngören</w:t>
      </w:r>
      <w:r w:rsidR="00926105">
        <w:rPr>
          <w:rFonts w:ascii="Times New Roman" w:hAnsi="Times New Roman" w:cs="Times New Roman"/>
          <w:sz w:val="24"/>
          <w:szCs w:val="24"/>
        </w:rPr>
        <w:t xml:space="preserve"> 1</w:t>
      </w:r>
      <w:r w:rsidR="00926105">
        <w:rPr>
          <w:rFonts w:ascii="Times New Roman" w:hAnsi="Times New Roman" w:cs="Times New Roman"/>
          <w:sz w:val="24"/>
          <w:szCs w:val="24"/>
          <w:lang w:val="uk-UA"/>
        </w:rPr>
        <w:t>0</w:t>
      </w:r>
      <w:r w:rsidR="00926105">
        <w:rPr>
          <w:rFonts w:ascii="Times New Roman" w:hAnsi="Times New Roman" w:cs="Times New Roman"/>
          <w:sz w:val="24"/>
          <w:szCs w:val="24"/>
        </w:rPr>
        <w:t>.</w:t>
      </w:r>
      <w:r w:rsidR="00926105">
        <w:rPr>
          <w:rFonts w:ascii="Times New Roman" w:hAnsi="Times New Roman" w:cs="Times New Roman"/>
          <w:sz w:val="24"/>
          <w:szCs w:val="24"/>
          <w:lang w:val="uk-UA"/>
        </w:rPr>
        <w:t xml:space="preserve">05.1993 </w:t>
      </w:r>
      <w:r w:rsidR="00926105">
        <w:rPr>
          <w:rFonts w:ascii="Times New Roman" w:hAnsi="Times New Roman" w:cs="Times New Roman"/>
          <w:sz w:val="24"/>
          <w:szCs w:val="24"/>
        </w:rPr>
        <w:t xml:space="preserve"> tarih 46-93 </w:t>
      </w:r>
      <w:r w:rsidRPr="0037042C">
        <w:rPr>
          <w:rFonts w:ascii="Times New Roman" w:hAnsi="Times New Roman" w:cs="Times New Roman"/>
          <w:sz w:val="24"/>
          <w:szCs w:val="24"/>
        </w:rPr>
        <w:t>sayılı “Standardizasyon ve Sertifikasyon” hakkında Ukrayna Bakanlar Kurulu</w:t>
      </w:r>
      <w:r w:rsidR="00926105">
        <w:rPr>
          <w:rFonts w:ascii="Times New Roman" w:hAnsi="Times New Roman" w:cs="Times New Roman"/>
          <w:sz w:val="24"/>
          <w:szCs w:val="24"/>
        </w:rPr>
        <w:t>’nun</w:t>
      </w:r>
      <w:r w:rsidRPr="0037042C">
        <w:rPr>
          <w:rFonts w:ascii="Times New Roman" w:hAnsi="Times New Roman" w:cs="Times New Roman"/>
          <w:sz w:val="24"/>
          <w:szCs w:val="24"/>
        </w:rPr>
        <w:t xml:space="preserve"> Kararı geçerliliğini kaybetmiştir.</w:t>
      </w:r>
    </w:p>
    <w:p w:rsidR="00CC188B" w:rsidRPr="0037042C" w:rsidRDefault="000929FC" w:rsidP="00CC188B">
      <w:pPr>
        <w:jc w:val="both"/>
        <w:rPr>
          <w:rFonts w:ascii="Times New Roman" w:hAnsi="Times New Roman" w:cs="Times New Roman"/>
          <w:sz w:val="24"/>
          <w:szCs w:val="24"/>
          <w:lang w:val="tr-TR"/>
        </w:rPr>
      </w:pPr>
      <w:r w:rsidRPr="000929FC">
        <w:rPr>
          <w:rFonts w:ascii="Times New Roman" w:hAnsi="Times New Roman" w:cs="Times New Roman"/>
          <w:sz w:val="24"/>
          <w:szCs w:val="24"/>
        </w:rPr>
        <w:t>Böylece, Ukrayna</w:t>
      </w:r>
      <w:r w:rsidR="00863690">
        <w:rPr>
          <w:rFonts w:ascii="Times New Roman" w:hAnsi="Times New Roman" w:cs="Times New Roman"/>
          <w:sz w:val="24"/>
          <w:szCs w:val="24"/>
        </w:rPr>
        <w:t>’da Zorunlu</w:t>
      </w:r>
      <w:r w:rsidRPr="000929FC">
        <w:rPr>
          <w:rFonts w:ascii="Times New Roman" w:hAnsi="Times New Roman" w:cs="Times New Roman"/>
          <w:sz w:val="24"/>
          <w:szCs w:val="24"/>
        </w:rPr>
        <w:t xml:space="preserve"> Devlet Sertifikasyon Sistemi (eski adı - UkrSEPRO sistemi olarak bilinir) ortadan kaldırılmış olmaktadır. UkrSEPRO serti</w:t>
      </w:r>
      <w:r w:rsidR="00474AD2">
        <w:rPr>
          <w:rFonts w:ascii="Times New Roman" w:hAnsi="Times New Roman" w:cs="Times New Roman"/>
          <w:sz w:val="24"/>
          <w:szCs w:val="24"/>
        </w:rPr>
        <w:t>fikası yerine gönüllü uygunluk belgelendirmesi</w:t>
      </w:r>
      <w:r w:rsidRPr="000929FC">
        <w:rPr>
          <w:rFonts w:ascii="Times New Roman" w:hAnsi="Times New Roman" w:cs="Times New Roman"/>
          <w:sz w:val="24"/>
          <w:szCs w:val="24"/>
        </w:rPr>
        <w:t xml:space="preserve"> veya teknik düzenleme hükümleri gereğince uygunluk değerlendirme işlemine tabi olan </w:t>
      </w:r>
      <w:r w:rsidR="00474AD2">
        <w:rPr>
          <w:rFonts w:ascii="Times New Roman" w:hAnsi="Times New Roman" w:cs="Times New Roman"/>
          <w:sz w:val="24"/>
          <w:szCs w:val="24"/>
        </w:rPr>
        <w:t>ürünlere yönelik</w:t>
      </w:r>
      <w:r w:rsidRPr="000929FC">
        <w:rPr>
          <w:rFonts w:ascii="Times New Roman" w:hAnsi="Times New Roman" w:cs="Times New Roman"/>
          <w:sz w:val="24"/>
          <w:szCs w:val="24"/>
        </w:rPr>
        <w:t xml:space="preserve"> zorunlu uygunluk </w:t>
      </w:r>
      <w:r w:rsidR="00474AD2">
        <w:rPr>
          <w:rFonts w:ascii="Times New Roman" w:hAnsi="Times New Roman" w:cs="Times New Roman"/>
          <w:sz w:val="24"/>
          <w:szCs w:val="24"/>
        </w:rPr>
        <w:t>değerlendirmesi</w:t>
      </w:r>
      <w:r w:rsidR="00986C14">
        <w:rPr>
          <w:rFonts w:ascii="Times New Roman" w:hAnsi="Times New Roman" w:cs="Times New Roman"/>
          <w:sz w:val="24"/>
          <w:szCs w:val="24"/>
        </w:rPr>
        <w:t xml:space="preserve"> uygulamasına geçilmiştir</w:t>
      </w:r>
      <w:r w:rsidR="0037042C">
        <w:rPr>
          <w:rFonts w:ascii="Times New Roman" w:hAnsi="Times New Roman" w:cs="Times New Roman"/>
          <w:sz w:val="24"/>
          <w:szCs w:val="24"/>
          <w:lang w:val="tr-TR"/>
        </w:rPr>
        <w:t xml:space="preserve">. </w:t>
      </w:r>
    </w:p>
    <w:p w:rsidR="00AF5FCE" w:rsidRPr="00AF5FCE" w:rsidRDefault="00AF5FCE" w:rsidP="00AF5FCE">
      <w:pPr>
        <w:jc w:val="both"/>
        <w:rPr>
          <w:rFonts w:ascii="Times New Roman" w:hAnsi="Times New Roman" w:cs="Times New Roman"/>
          <w:sz w:val="24"/>
          <w:szCs w:val="24"/>
          <w:lang w:val="uk-UA"/>
        </w:rPr>
      </w:pPr>
      <w:r w:rsidRPr="00AF5FCE">
        <w:rPr>
          <w:rFonts w:ascii="Times New Roman" w:hAnsi="Times New Roman" w:cs="Times New Roman"/>
          <w:sz w:val="24"/>
          <w:szCs w:val="24"/>
          <w:lang w:val="uk-UA"/>
        </w:rPr>
        <w:t>Ukrayna’daki teknik düzenlemelere i</w:t>
      </w:r>
      <w:r>
        <w:rPr>
          <w:rFonts w:ascii="Times New Roman" w:hAnsi="Times New Roman" w:cs="Times New Roman"/>
          <w:sz w:val="24"/>
          <w:szCs w:val="24"/>
          <w:lang w:val="uk-UA"/>
        </w:rPr>
        <w:t>lişkin en güncel bilgiler</w:t>
      </w:r>
      <w:r w:rsidRPr="00AF5FCE">
        <w:rPr>
          <w:rFonts w:ascii="Times New Roman" w:hAnsi="Times New Roman" w:cs="Times New Roman"/>
          <w:sz w:val="24"/>
          <w:szCs w:val="24"/>
          <w:lang w:val="tr-TR"/>
        </w:rPr>
        <w:t>i</w:t>
      </w:r>
      <w:r>
        <w:rPr>
          <w:rFonts w:ascii="Times New Roman" w:hAnsi="Times New Roman" w:cs="Times New Roman"/>
          <w:sz w:val="24"/>
          <w:szCs w:val="24"/>
          <w:lang w:val="tr-TR"/>
        </w:rPr>
        <w:t>n yanında</w:t>
      </w:r>
      <w:r w:rsidRPr="00AF5FCE">
        <w:rPr>
          <w:lang w:val="tr-TR"/>
        </w:rPr>
        <w:t xml:space="preserve"> </w:t>
      </w:r>
      <w:r w:rsidRPr="00AF5FCE">
        <w:rPr>
          <w:rFonts w:ascii="Times New Roman" w:hAnsi="Times New Roman" w:cs="Times New Roman"/>
          <w:sz w:val="24"/>
          <w:szCs w:val="24"/>
          <w:lang w:val="tr-TR"/>
        </w:rPr>
        <w:t>Ukrayna ile AB arasındaki Ortaklık Anlaşması kapsamındaki yükümlülüklerin bir parçası olarak (III. Ek ) kabul edilen Ukrayna Teknik Düzenlemelerinin Listesine</w:t>
      </w:r>
      <w:r>
        <w:rPr>
          <w:rFonts w:ascii="Times New Roman" w:hAnsi="Times New Roman" w:cs="Times New Roman"/>
          <w:sz w:val="24"/>
          <w:szCs w:val="24"/>
          <w:lang w:val="tr-TR"/>
        </w:rPr>
        <w:t xml:space="preserve"> </w:t>
      </w:r>
      <w:r w:rsidRPr="00AF5FCE">
        <w:rPr>
          <w:rFonts w:ascii="Times New Roman" w:hAnsi="Times New Roman" w:cs="Times New Roman"/>
          <w:sz w:val="24"/>
          <w:szCs w:val="24"/>
          <w:lang w:val="uk-UA"/>
        </w:rPr>
        <w:t xml:space="preserve">Ukrayna </w:t>
      </w:r>
      <w:r>
        <w:rPr>
          <w:rFonts w:ascii="Times New Roman" w:hAnsi="Times New Roman" w:cs="Times New Roman"/>
          <w:sz w:val="24"/>
          <w:szCs w:val="24"/>
          <w:lang w:val="tr-TR"/>
        </w:rPr>
        <w:t xml:space="preserve">Ekonomi </w:t>
      </w:r>
      <w:r w:rsidRPr="00AF5FCE">
        <w:rPr>
          <w:rFonts w:ascii="Times New Roman" w:hAnsi="Times New Roman" w:cs="Times New Roman"/>
          <w:sz w:val="24"/>
          <w:szCs w:val="24"/>
          <w:lang w:val="uk-UA"/>
        </w:rPr>
        <w:t xml:space="preserve">Bakanlığı’nın </w:t>
      </w:r>
      <w:r w:rsidR="00986C14">
        <w:rPr>
          <w:rFonts w:ascii="Times New Roman" w:hAnsi="Times New Roman" w:cs="Times New Roman"/>
          <w:sz w:val="24"/>
          <w:szCs w:val="24"/>
          <w:lang w:val="tr-TR"/>
        </w:rPr>
        <w:t>internet</w:t>
      </w:r>
      <w:r w:rsidRPr="00AF5FCE">
        <w:rPr>
          <w:rFonts w:ascii="Times New Roman" w:hAnsi="Times New Roman" w:cs="Times New Roman"/>
          <w:sz w:val="24"/>
          <w:szCs w:val="24"/>
          <w:lang w:val="uk-UA"/>
        </w:rPr>
        <w:t xml:space="preserve"> </w:t>
      </w:r>
      <w:r>
        <w:rPr>
          <w:rFonts w:ascii="Times New Roman" w:hAnsi="Times New Roman" w:cs="Times New Roman"/>
          <w:sz w:val="24"/>
          <w:szCs w:val="24"/>
          <w:lang w:val="uk-UA"/>
        </w:rPr>
        <w:t>sayfasından ulaşılabilmektedir:</w:t>
      </w:r>
    </w:p>
    <w:p w:rsidR="00725E51" w:rsidRDefault="00E86D0F" w:rsidP="00AF5FCE">
      <w:pPr>
        <w:jc w:val="both"/>
        <w:rPr>
          <w:rFonts w:ascii="Times New Roman" w:hAnsi="Times New Roman" w:cs="Times New Roman"/>
          <w:sz w:val="24"/>
          <w:szCs w:val="24"/>
          <w:lang w:val="uk-UA"/>
        </w:rPr>
      </w:pPr>
      <w:hyperlink r:id="rId19" w:history="1">
        <w:r w:rsidR="00AF5FCE" w:rsidRPr="00AB1751">
          <w:rPr>
            <w:rStyle w:val="Kpr"/>
            <w:rFonts w:ascii="Times New Roman" w:hAnsi="Times New Roman" w:cs="Times New Roman"/>
            <w:sz w:val="24"/>
            <w:szCs w:val="24"/>
            <w:lang w:val="uk-UA"/>
          </w:rPr>
          <w:t>https://www.me.gov.ua/Documents/List?lang=uk-UA&amp;id=10f8850c-347e-43c9-a87a-b11a4787cdfd&amp;tag=TekhnichniReglamenti</w:t>
        </w:r>
      </w:hyperlink>
    </w:p>
    <w:p w:rsidR="000929FC" w:rsidRPr="000929FC" w:rsidRDefault="00863690" w:rsidP="000929FC">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Ayrıca, </w:t>
      </w:r>
      <w:r w:rsidR="000929FC">
        <w:rPr>
          <w:rFonts w:ascii="Times New Roman" w:hAnsi="Times New Roman" w:cs="Times New Roman"/>
          <w:sz w:val="24"/>
          <w:szCs w:val="24"/>
          <w:lang w:val="tr-TR"/>
        </w:rPr>
        <w:t>Ukrayna</w:t>
      </w:r>
      <w:r w:rsidR="000929FC" w:rsidRPr="00863690">
        <w:rPr>
          <w:rFonts w:ascii="Times New Roman" w:hAnsi="Times New Roman" w:cs="Times New Roman"/>
          <w:sz w:val="24"/>
          <w:szCs w:val="24"/>
          <w:lang w:val="uk-UA"/>
        </w:rPr>
        <w:t>’</w:t>
      </w:r>
      <w:r w:rsidR="000929FC">
        <w:rPr>
          <w:rFonts w:ascii="Times New Roman" w:hAnsi="Times New Roman" w:cs="Times New Roman"/>
          <w:sz w:val="24"/>
          <w:szCs w:val="24"/>
        </w:rPr>
        <w:t>da</w:t>
      </w:r>
      <w:r w:rsidR="000929FC" w:rsidRPr="00863690">
        <w:rPr>
          <w:rFonts w:ascii="Times New Roman" w:hAnsi="Times New Roman" w:cs="Times New Roman"/>
          <w:sz w:val="24"/>
          <w:szCs w:val="24"/>
          <w:lang w:val="uk-UA"/>
        </w:rPr>
        <w:t xml:space="preserve"> </w:t>
      </w:r>
      <w:r w:rsidR="000929FC">
        <w:rPr>
          <w:rFonts w:ascii="Times New Roman" w:hAnsi="Times New Roman" w:cs="Times New Roman"/>
          <w:sz w:val="24"/>
          <w:szCs w:val="24"/>
          <w:lang w:val="tr-TR"/>
        </w:rPr>
        <w:t xml:space="preserve">gönüllü uygunluk belgelendirme sistemi uygulanmaktadır. </w:t>
      </w:r>
    </w:p>
    <w:p w:rsidR="000929FC" w:rsidRDefault="000929FC" w:rsidP="006723D6">
      <w:pPr>
        <w:jc w:val="both"/>
        <w:rPr>
          <w:rFonts w:ascii="Times New Roman" w:hAnsi="Times New Roman" w:cs="Times New Roman"/>
          <w:sz w:val="24"/>
          <w:szCs w:val="24"/>
          <w:lang w:val="tr-TR"/>
        </w:rPr>
      </w:pPr>
    </w:p>
    <w:p w:rsidR="00D34F56" w:rsidRPr="0053074E" w:rsidRDefault="00D34F56" w:rsidP="001C773E">
      <w:pPr>
        <w:ind w:left="720"/>
        <w:jc w:val="both"/>
        <w:rPr>
          <w:rFonts w:ascii="Times New Roman" w:hAnsi="Times New Roman" w:cs="Times New Roman"/>
          <w:b/>
          <w:sz w:val="24"/>
          <w:szCs w:val="24"/>
          <w:lang w:val="uk-UA"/>
        </w:rPr>
      </w:pPr>
      <w:r w:rsidRPr="0053074E">
        <w:rPr>
          <w:rFonts w:ascii="Times New Roman" w:hAnsi="Times New Roman" w:cs="Times New Roman"/>
          <w:b/>
          <w:sz w:val="24"/>
          <w:szCs w:val="24"/>
          <w:lang w:val="uk-UA"/>
        </w:rPr>
        <w:t>İ</w:t>
      </w:r>
      <w:r w:rsidRPr="001C773E">
        <w:rPr>
          <w:rFonts w:ascii="Times New Roman" w:hAnsi="Times New Roman" w:cs="Times New Roman"/>
          <w:b/>
          <w:sz w:val="24"/>
          <w:szCs w:val="24"/>
          <w:lang w:val="tr-TR"/>
        </w:rPr>
        <w:t>hracatta</w:t>
      </w:r>
      <w:r w:rsidRPr="0053074E">
        <w:rPr>
          <w:rFonts w:ascii="Times New Roman" w:hAnsi="Times New Roman" w:cs="Times New Roman"/>
          <w:b/>
          <w:sz w:val="24"/>
          <w:szCs w:val="24"/>
          <w:lang w:val="uk-UA"/>
        </w:rPr>
        <w:t xml:space="preserve"> (Ö</w:t>
      </w:r>
      <w:r w:rsidRPr="001C773E">
        <w:rPr>
          <w:rFonts w:ascii="Times New Roman" w:hAnsi="Times New Roman" w:cs="Times New Roman"/>
          <w:b/>
          <w:sz w:val="24"/>
          <w:szCs w:val="24"/>
          <w:lang w:val="tr-TR"/>
        </w:rPr>
        <w:t>ne</w:t>
      </w:r>
      <w:r w:rsidRPr="0053074E">
        <w:rPr>
          <w:rFonts w:ascii="Times New Roman" w:hAnsi="Times New Roman" w:cs="Times New Roman"/>
          <w:b/>
          <w:sz w:val="24"/>
          <w:szCs w:val="24"/>
          <w:lang w:val="uk-UA"/>
        </w:rPr>
        <w:t xml:space="preserve"> Çı</w:t>
      </w:r>
      <w:r w:rsidRPr="001C773E">
        <w:rPr>
          <w:rFonts w:ascii="Times New Roman" w:hAnsi="Times New Roman" w:cs="Times New Roman"/>
          <w:b/>
          <w:sz w:val="24"/>
          <w:szCs w:val="24"/>
          <w:lang w:val="tr-TR"/>
        </w:rPr>
        <w:t>kan</w:t>
      </w:r>
      <w:r w:rsidRPr="0053074E">
        <w:rPr>
          <w:rFonts w:ascii="Times New Roman" w:hAnsi="Times New Roman" w:cs="Times New Roman"/>
          <w:b/>
          <w:sz w:val="24"/>
          <w:szCs w:val="24"/>
          <w:lang w:val="uk-UA"/>
        </w:rPr>
        <w:t xml:space="preserve"> Ü</w:t>
      </w:r>
      <w:r w:rsidRPr="001C773E">
        <w:rPr>
          <w:rFonts w:ascii="Times New Roman" w:hAnsi="Times New Roman" w:cs="Times New Roman"/>
          <w:b/>
          <w:sz w:val="24"/>
          <w:szCs w:val="24"/>
          <w:lang w:val="tr-TR"/>
        </w:rPr>
        <w:t>r</w:t>
      </w:r>
      <w:r w:rsidRPr="0053074E">
        <w:rPr>
          <w:rFonts w:ascii="Times New Roman" w:hAnsi="Times New Roman" w:cs="Times New Roman"/>
          <w:b/>
          <w:sz w:val="24"/>
          <w:szCs w:val="24"/>
          <w:lang w:val="uk-UA"/>
        </w:rPr>
        <w:t>ü</w:t>
      </w:r>
      <w:r w:rsidRPr="001C773E">
        <w:rPr>
          <w:rFonts w:ascii="Times New Roman" w:hAnsi="Times New Roman" w:cs="Times New Roman"/>
          <w:b/>
          <w:sz w:val="24"/>
          <w:szCs w:val="24"/>
          <w:lang w:val="tr-TR"/>
        </w:rPr>
        <w:t>n</w:t>
      </w:r>
      <w:r w:rsidRPr="0053074E">
        <w:rPr>
          <w:rFonts w:ascii="Times New Roman" w:hAnsi="Times New Roman" w:cs="Times New Roman"/>
          <w:b/>
          <w:sz w:val="24"/>
          <w:szCs w:val="24"/>
          <w:lang w:val="uk-UA"/>
        </w:rPr>
        <w:t xml:space="preserve"> </w:t>
      </w:r>
      <w:r w:rsidRPr="001C773E">
        <w:rPr>
          <w:rFonts w:ascii="Times New Roman" w:hAnsi="Times New Roman" w:cs="Times New Roman"/>
          <w:b/>
          <w:sz w:val="24"/>
          <w:szCs w:val="24"/>
          <w:lang w:val="tr-TR"/>
        </w:rPr>
        <w:t>Gruplar</w:t>
      </w:r>
      <w:r w:rsidRPr="0053074E">
        <w:rPr>
          <w:rFonts w:ascii="Times New Roman" w:hAnsi="Times New Roman" w:cs="Times New Roman"/>
          <w:b/>
          <w:sz w:val="24"/>
          <w:szCs w:val="24"/>
          <w:lang w:val="uk-UA"/>
        </w:rPr>
        <w:t>ı</w:t>
      </w:r>
      <w:r w:rsidRPr="001C773E">
        <w:rPr>
          <w:rFonts w:ascii="Times New Roman" w:hAnsi="Times New Roman" w:cs="Times New Roman"/>
          <w:b/>
          <w:sz w:val="24"/>
          <w:szCs w:val="24"/>
          <w:lang w:val="tr-TR"/>
        </w:rPr>
        <w:t>nda</w:t>
      </w:r>
      <w:r w:rsidRPr="0053074E">
        <w:rPr>
          <w:rFonts w:ascii="Times New Roman" w:hAnsi="Times New Roman" w:cs="Times New Roman"/>
          <w:b/>
          <w:sz w:val="24"/>
          <w:szCs w:val="24"/>
          <w:lang w:val="uk-UA"/>
        </w:rPr>
        <w:t>)</w:t>
      </w:r>
      <w:r w:rsidR="00401337" w:rsidRPr="0053074E">
        <w:rPr>
          <w:rFonts w:ascii="Times New Roman" w:hAnsi="Times New Roman" w:cs="Times New Roman"/>
          <w:b/>
          <w:sz w:val="24"/>
          <w:szCs w:val="24"/>
          <w:lang w:val="uk-UA"/>
        </w:rPr>
        <w:t xml:space="preserve"> </w:t>
      </w:r>
      <w:r w:rsidRPr="001C773E">
        <w:rPr>
          <w:rFonts w:ascii="Times New Roman" w:hAnsi="Times New Roman" w:cs="Times New Roman"/>
          <w:b/>
          <w:sz w:val="24"/>
          <w:szCs w:val="24"/>
          <w:lang w:val="tr-TR"/>
        </w:rPr>
        <w:t>Talep</w:t>
      </w:r>
      <w:r w:rsidRPr="0053074E">
        <w:rPr>
          <w:rFonts w:ascii="Times New Roman" w:hAnsi="Times New Roman" w:cs="Times New Roman"/>
          <w:b/>
          <w:sz w:val="24"/>
          <w:szCs w:val="24"/>
          <w:lang w:val="uk-UA"/>
        </w:rPr>
        <w:t xml:space="preserve"> </w:t>
      </w:r>
      <w:r w:rsidRPr="001C773E">
        <w:rPr>
          <w:rFonts w:ascii="Times New Roman" w:hAnsi="Times New Roman" w:cs="Times New Roman"/>
          <w:b/>
          <w:sz w:val="24"/>
          <w:szCs w:val="24"/>
          <w:lang w:val="tr-TR"/>
        </w:rPr>
        <w:t>Edilen</w:t>
      </w:r>
      <w:r w:rsidRPr="0053074E">
        <w:rPr>
          <w:rFonts w:ascii="Times New Roman" w:hAnsi="Times New Roman" w:cs="Times New Roman"/>
          <w:b/>
          <w:sz w:val="24"/>
          <w:szCs w:val="24"/>
          <w:lang w:val="uk-UA"/>
        </w:rPr>
        <w:t xml:space="preserve"> </w:t>
      </w:r>
      <w:r w:rsidRPr="001C773E">
        <w:rPr>
          <w:rFonts w:ascii="Times New Roman" w:hAnsi="Times New Roman" w:cs="Times New Roman"/>
          <w:b/>
          <w:sz w:val="24"/>
          <w:szCs w:val="24"/>
          <w:lang w:val="tr-TR"/>
        </w:rPr>
        <w:t>Zorunlu</w:t>
      </w:r>
      <w:r w:rsidRPr="0053074E">
        <w:rPr>
          <w:rFonts w:ascii="Times New Roman" w:hAnsi="Times New Roman" w:cs="Times New Roman"/>
          <w:b/>
          <w:sz w:val="24"/>
          <w:szCs w:val="24"/>
          <w:lang w:val="uk-UA"/>
        </w:rPr>
        <w:t xml:space="preserve"> </w:t>
      </w:r>
      <w:r w:rsidRPr="001C773E">
        <w:rPr>
          <w:rFonts w:ascii="Times New Roman" w:hAnsi="Times New Roman" w:cs="Times New Roman"/>
          <w:b/>
          <w:sz w:val="24"/>
          <w:szCs w:val="24"/>
          <w:lang w:val="tr-TR"/>
        </w:rPr>
        <w:t>Belgeler</w:t>
      </w:r>
    </w:p>
    <w:p w:rsidR="00D34F56" w:rsidRPr="00986C14" w:rsidRDefault="00D34F56" w:rsidP="00812696">
      <w:pPr>
        <w:jc w:val="both"/>
        <w:rPr>
          <w:rFonts w:ascii="Times New Roman" w:hAnsi="Times New Roman" w:cs="Times New Roman"/>
          <w:sz w:val="24"/>
          <w:szCs w:val="24"/>
          <w:lang w:val="uk-UA"/>
        </w:rPr>
      </w:pPr>
      <w:r w:rsidRPr="00F042E1">
        <w:rPr>
          <w:rFonts w:ascii="Times New Roman" w:hAnsi="Times New Roman" w:cs="Times New Roman"/>
          <w:sz w:val="24"/>
          <w:szCs w:val="24"/>
          <w:lang w:val="uk-UA"/>
        </w:rPr>
        <w:t>•</w:t>
      </w:r>
      <w:r w:rsidRPr="00F042E1">
        <w:rPr>
          <w:rFonts w:ascii="Times New Roman" w:hAnsi="Times New Roman" w:cs="Times New Roman"/>
          <w:b/>
          <w:sz w:val="24"/>
          <w:szCs w:val="24"/>
          <w:lang w:val="uk-UA"/>
        </w:rPr>
        <w:tab/>
        <w:t>Ö</w:t>
      </w:r>
      <w:r w:rsidRPr="001C773E">
        <w:rPr>
          <w:rFonts w:ascii="Times New Roman" w:hAnsi="Times New Roman" w:cs="Times New Roman"/>
          <w:b/>
          <w:sz w:val="24"/>
          <w:szCs w:val="24"/>
        </w:rPr>
        <w:t>zellikle</w:t>
      </w:r>
      <w:r w:rsidRPr="00F042E1">
        <w:rPr>
          <w:rFonts w:ascii="Times New Roman" w:hAnsi="Times New Roman" w:cs="Times New Roman"/>
          <w:b/>
          <w:sz w:val="24"/>
          <w:szCs w:val="24"/>
          <w:lang w:val="uk-UA"/>
        </w:rPr>
        <w:t xml:space="preserve"> ü</w:t>
      </w:r>
      <w:r w:rsidRPr="001C773E">
        <w:rPr>
          <w:rFonts w:ascii="Times New Roman" w:hAnsi="Times New Roman" w:cs="Times New Roman"/>
          <w:b/>
          <w:sz w:val="24"/>
          <w:szCs w:val="24"/>
        </w:rPr>
        <w:t>lkenin</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en</w:t>
      </w:r>
      <w:r w:rsidRPr="00F042E1">
        <w:rPr>
          <w:rFonts w:ascii="Times New Roman" w:hAnsi="Times New Roman" w:cs="Times New Roman"/>
          <w:b/>
          <w:sz w:val="24"/>
          <w:szCs w:val="24"/>
          <w:lang w:val="uk-UA"/>
        </w:rPr>
        <w:t xml:space="preserve"> ç</w:t>
      </w:r>
      <w:r w:rsidRPr="001C773E">
        <w:rPr>
          <w:rFonts w:ascii="Times New Roman" w:hAnsi="Times New Roman" w:cs="Times New Roman"/>
          <w:b/>
          <w:sz w:val="24"/>
          <w:szCs w:val="24"/>
        </w:rPr>
        <w:t>ok</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ithalat</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yapt</w:t>
      </w:r>
      <w:r w:rsidRPr="00F042E1">
        <w:rPr>
          <w:rFonts w:ascii="Times New Roman" w:hAnsi="Times New Roman" w:cs="Times New Roman"/>
          <w:b/>
          <w:sz w:val="24"/>
          <w:szCs w:val="24"/>
          <w:lang w:val="uk-UA"/>
        </w:rPr>
        <w:t xml:space="preserve">ığı </w:t>
      </w:r>
      <w:r w:rsidRPr="001C773E">
        <w:rPr>
          <w:rFonts w:ascii="Times New Roman" w:hAnsi="Times New Roman" w:cs="Times New Roman"/>
          <w:b/>
          <w:sz w:val="24"/>
          <w:szCs w:val="24"/>
        </w:rPr>
        <w:t>ilk</w:t>
      </w:r>
      <w:r w:rsidRPr="00F042E1">
        <w:rPr>
          <w:rFonts w:ascii="Times New Roman" w:hAnsi="Times New Roman" w:cs="Times New Roman"/>
          <w:b/>
          <w:sz w:val="24"/>
          <w:szCs w:val="24"/>
          <w:lang w:val="uk-UA"/>
        </w:rPr>
        <w:t xml:space="preserve"> 10 ü</w:t>
      </w:r>
      <w:r w:rsidRPr="001C773E">
        <w:rPr>
          <w:rFonts w:ascii="Times New Roman" w:hAnsi="Times New Roman" w:cs="Times New Roman"/>
          <w:b/>
          <w:sz w:val="24"/>
          <w:szCs w:val="24"/>
        </w:rPr>
        <w:t>r</w:t>
      </w:r>
      <w:r w:rsidRPr="00F042E1">
        <w:rPr>
          <w:rFonts w:ascii="Times New Roman" w:hAnsi="Times New Roman" w:cs="Times New Roman"/>
          <w:b/>
          <w:sz w:val="24"/>
          <w:szCs w:val="24"/>
          <w:lang w:val="uk-UA"/>
        </w:rPr>
        <w:t>ü</w:t>
      </w:r>
      <w:r w:rsidRPr="001C773E">
        <w:rPr>
          <w:rFonts w:ascii="Times New Roman" w:hAnsi="Times New Roman" w:cs="Times New Roman"/>
          <w:b/>
          <w:sz w:val="24"/>
          <w:szCs w:val="24"/>
        </w:rPr>
        <w:t>n</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grubunda</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talep</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edilen</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zorunlu</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belgelere</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ili</w:t>
      </w:r>
      <w:r w:rsidRPr="00F042E1">
        <w:rPr>
          <w:rFonts w:ascii="Times New Roman" w:hAnsi="Times New Roman" w:cs="Times New Roman"/>
          <w:b/>
          <w:sz w:val="24"/>
          <w:szCs w:val="24"/>
          <w:lang w:val="uk-UA"/>
        </w:rPr>
        <w:t>ş</w:t>
      </w:r>
      <w:r w:rsidRPr="001C773E">
        <w:rPr>
          <w:rFonts w:ascii="Times New Roman" w:hAnsi="Times New Roman" w:cs="Times New Roman"/>
          <w:b/>
          <w:sz w:val="24"/>
          <w:szCs w:val="24"/>
        </w:rPr>
        <w:t>kin</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bilgiler</w:t>
      </w:r>
      <w:r w:rsidR="00986C14" w:rsidRPr="00986C14">
        <w:rPr>
          <w:rFonts w:ascii="Times New Roman" w:hAnsi="Times New Roman" w:cs="Times New Roman"/>
          <w:b/>
          <w:sz w:val="24"/>
          <w:szCs w:val="24"/>
          <w:lang w:val="uk-UA"/>
        </w:rPr>
        <w:t>:</w:t>
      </w:r>
    </w:p>
    <w:p w:rsidR="00812696" w:rsidRPr="00FF5148" w:rsidRDefault="00812696" w:rsidP="00812696">
      <w:pPr>
        <w:jc w:val="both"/>
        <w:rPr>
          <w:rFonts w:ascii="Times New Roman" w:hAnsi="Times New Roman" w:cs="Times New Roman"/>
          <w:sz w:val="24"/>
          <w:szCs w:val="24"/>
          <w:lang w:val="uk-UA"/>
        </w:rPr>
      </w:pPr>
      <w:r w:rsidRPr="00F042E1">
        <w:rPr>
          <w:rFonts w:ascii="Times New Roman" w:hAnsi="Times New Roman" w:cs="Times New Roman"/>
          <w:sz w:val="24"/>
          <w:szCs w:val="24"/>
          <w:lang w:val="uk-UA"/>
        </w:rPr>
        <w:lastRenderedPageBreak/>
        <w:t>“</w:t>
      </w:r>
      <w:r w:rsidRPr="0053074E">
        <w:rPr>
          <w:rFonts w:ascii="Times New Roman" w:hAnsi="Times New Roman" w:cs="Times New Roman"/>
          <w:sz w:val="24"/>
          <w:szCs w:val="24"/>
        </w:rPr>
        <w:t>D</w:t>
      </w:r>
      <w:r w:rsidRPr="00F042E1">
        <w:rPr>
          <w:rFonts w:ascii="Times New Roman" w:hAnsi="Times New Roman" w:cs="Times New Roman"/>
          <w:sz w:val="24"/>
          <w:szCs w:val="24"/>
          <w:lang w:val="uk-UA"/>
        </w:rPr>
        <w:t xml:space="preserve">ış </w:t>
      </w:r>
      <w:r w:rsidRPr="0053074E">
        <w:rPr>
          <w:rFonts w:ascii="Times New Roman" w:hAnsi="Times New Roman" w:cs="Times New Roman"/>
          <w:sz w:val="24"/>
          <w:szCs w:val="24"/>
        </w:rPr>
        <w:t>Ekonomik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Faaliyetler</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h</w:t>
      </w:r>
      <w:r w:rsidR="006723D6">
        <w:rPr>
          <w:rFonts w:ascii="Times New Roman" w:hAnsi="Times New Roman" w:cs="Times New Roman"/>
          <w:sz w:val="24"/>
          <w:szCs w:val="24"/>
        </w:rPr>
        <w:t>akk</w:t>
      </w:r>
      <w:r w:rsidR="006723D6" w:rsidRPr="00F042E1">
        <w:rPr>
          <w:rFonts w:ascii="Times New Roman" w:hAnsi="Times New Roman" w:cs="Times New Roman"/>
          <w:sz w:val="24"/>
          <w:szCs w:val="24"/>
          <w:lang w:val="uk-UA"/>
        </w:rPr>
        <w:t>ı</w:t>
      </w:r>
      <w:r w:rsidR="006723D6">
        <w:rPr>
          <w:rFonts w:ascii="Times New Roman" w:hAnsi="Times New Roman" w:cs="Times New Roman"/>
          <w:sz w:val="24"/>
          <w:szCs w:val="24"/>
        </w:rPr>
        <w:t>nda</w:t>
      </w:r>
      <w:r w:rsidR="006723D6" w:rsidRPr="00F042E1">
        <w:rPr>
          <w:rFonts w:ascii="Times New Roman" w:hAnsi="Times New Roman" w:cs="Times New Roman"/>
          <w:sz w:val="24"/>
          <w:szCs w:val="24"/>
          <w:lang w:val="uk-UA"/>
        </w:rPr>
        <w:t xml:space="preserve"> </w:t>
      </w:r>
      <w:r w:rsidR="006723D6">
        <w:rPr>
          <w:rFonts w:ascii="Times New Roman" w:hAnsi="Times New Roman" w:cs="Times New Roman"/>
          <w:sz w:val="24"/>
          <w:szCs w:val="24"/>
        </w:rPr>
        <w:t>Ukrayna</w:t>
      </w:r>
      <w:r w:rsidR="006723D6" w:rsidRPr="00F042E1">
        <w:rPr>
          <w:rFonts w:ascii="Times New Roman" w:hAnsi="Times New Roman" w:cs="Times New Roman"/>
          <w:sz w:val="24"/>
          <w:szCs w:val="24"/>
          <w:lang w:val="uk-UA"/>
        </w:rPr>
        <w:t xml:space="preserve"> </w:t>
      </w:r>
      <w:r w:rsidR="006723D6">
        <w:rPr>
          <w:rFonts w:ascii="Times New Roman" w:hAnsi="Times New Roman" w:cs="Times New Roman"/>
          <w:sz w:val="24"/>
          <w:szCs w:val="24"/>
        </w:rPr>
        <w:t>Yasas</w:t>
      </w:r>
      <w:r w:rsidR="006723D6" w:rsidRPr="00F042E1">
        <w:rPr>
          <w:rFonts w:ascii="Times New Roman" w:hAnsi="Times New Roman" w:cs="Times New Roman"/>
          <w:sz w:val="24"/>
          <w:szCs w:val="24"/>
          <w:lang w:val="uk-UA"/>
        </w:rPr>
        <w:t>ı’</w:t>
      </w:r>
      <w:r w:rsidR="006723D6">
        <w:rPr>
          <w:rFonts w:ascii="Times New Roman" w:hAnsi="Times New Roman" w:cs="Times New Roman"/>
          <w:sz w:val="24"/>
          <w:szCs w:val="24"/>
        </w:rPr>
        <w:t>n</w:t>
      </w:r>
      <w:r w:rsidR="006723D6" w:rsidRPr="00F042E1">
        <w:rPr>
          <w:rFonts w:ascii="Times New Roman" w:hAnsi="Times New Roman" w:cs="Times New Roman"/>
          <w:sz w:val="24"/>
          <w:szCs w:val="24"/>
          <w:lang w:val="uk-UA"/>
        </w:rPr>
        <w:t>ı</w:t>
      </w:r>
      <w:r w:rsidR="006723D6">
        <w:rPr>
          <w:rFonts w:ascii="Times New Roman" w:hAnsi="Times New Roman" w:cs="Times New Roman"/>
          <w:sz w:val="24"/>
          <w:szCs w:val="24"/>
        </w:rPr>
        <w:t>n</w:t>
      </w:r>
      <w:r w:rsidR="006723D6" w:rsidRPr="00F042E1">
        <w:rPr>
          <w:rFonts w:ascii="Times New Roman" w:hAnsi="Times New Roman" w:cs="Times New Roman"/>
          <w:sz w:val="24"/>
          <w:szCs w:val="24"/>
          <w:lang w:val="uk-UA"/>
        </w:rPr>
        <w:t xml:space="preserve"> 18. </w:t>
      </w:r>
      <w:r w:rsidR="00FF5148">
        <w:rPr>
          <w:rFonts w:ascii="Times New Roman" w:hAnsi="Times New Roman" w:cs="Times New Roman"/>
          <w:sz w:val="24"/>
          <w:szCs w:val="24"/>
        </w:rPr>
        <w:t>maddesi</w:t>
      </w:r>
      <w:r w:rsidR="00FF5148" w:rsidRPr="00FF5148">
        <w:rPr>
          <w:rFonts w:ascii="Times New Roman" w:hAnsi="Times New Roman" w:cs="Times New Roman"/>
          <w:sz w:val="24"/>
          <w:szCs w:val="24"/>
          <w:lang w:val="uk-UA"/>
        </w:rPr>
        <w:t xml:space="preserve"> </w:t>
      </w:r>
      <w:r w:rsidR="00FF5148">
        <w:rPr>
          <w:rFonts w:ascii="Times New Roman" w:hAnsi="Times New Roman" w:cs="Times New Roman"/>
          <w:sz w:val="24"/>
          <w:szCs w:val="24"/>
        </w:rPr>
        <w:t>ile</w:t>
      </w:r>
      <w:r w:rsidR="00FF5148" w:rsidRPr="00FF5148">
        <w:rPr>
          <w:rFonts w:ascii="Times New Roman" w:hAnsi="Times New Roman" w:cs="Times New Roman"/>
          <w:sz w:val="24"/>
          <w:szCs w:val="24"/>
          <w:lang w:val="uk-UA"/>
        </w:rPr>
        <w:t xml:space="preserve"> ö</w:t>
      </w:r>
      <w:r w:rsidR="00FF5148">
        <w:rPr>
          <w:rFonts w:ascii="Times New Roman" w:hAnsi="Times New Roman" w:cs="Times New Roman"/>
          <w:sz w:val="24"/>
          <w:szCs w:val="24"/>
          <w:lang w:val="tr-TR"/>
        </w:rPr>
        <w:t>ngörüldüğü gibi,</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Ukrayna</w:t>
      </w:r>
      <w:r w:rsidRPr="00F042E1">
        <w:rPr>
          <w:rFonts w:ascii="Times New Roman" w:hAnsi="Times New Roman" w:cs="Times New Roman"/>
          <w:sz w:val="24"/>
          <w:szCs w:val="24"/>
          <w:lang w:val="uk-UA"/>
        </w:rPr>
        <w:t>’</w:t>
      </w:r>
      <w:r w:rsidRPr="0053074E">
        <w:rPr>
          <w:rFonts w:ascii="Times New Roman" w:hAnsi="Times New Roman" w:cs="Times New Roman"/>
          <w:sz w:val="24"/>
          <w:szCs w:val="24"/>
        </w:rPr>
        <w:t>da</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ge</w:t>
      </w:r>
      <w:r w:rsidRPr="00F042E1">
        <w:rPr>
          <w:rFonts w:ascii="Times New Roman" w:hAnsi="Times New Roman" w:cs="Times New Roman"/>
          <w:sz w:val="24"/>
          <w:szCs w:val="24"/>
          <w:lang w:val="uk-UA"/>
        </w:rPr>
        <w:t>ç</w:t>
      </w:r>
      <w:r w:rsidRPr="0053074E">
        <w:rPr>
          <w:rFonts w:ascii="Times New Roman" w:hAnsi="Times New Roman" w:cs="Times New Roman"/>
          <w:sz w:val="24"/>
          <w:szCs w:val="24"/>
        </w:rPr>
        <w:t>erli</w:t>
      </w:r>
      <w:r w:rsidR="00863690"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standartlara</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uygun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olan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teknik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farmakolojik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sa</w:t>
      </w:r>
      <w:r w:rsidRPr="00F042E1">
        <w:rPr>
          <w:rFonts w:ascii="Times New Roman" w:hAnsi="Times New Roman" w:cs="Times New Roman"/>
          <w:sz w:val="24"/>
          <w:szCs w:val="24"/>
          <w:lang w:val="uk-UA"/>
        </w:rPr>
        <w:t>ğ</w:t>
      </w:r>
      <w:r w:rsidRPr="0053074E">
        <w:rPr>
          <w:rFonts w:ascii="Times New Roman" w:hAnsi="Times New Roman" w:cs="Times New Roman"/>
          <w:sz w:val="24"/>
          <w:szCs w:val="24"/>
        </w:rPr>
        <w:t>l</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veteriner</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bitki</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sa</w:t>
      </w:r>
      <w:r w:rsidRPr="00F042E1">
        <w:rPr>
          <w:rFonts w:ascii="Times New Roman" w:hAnsi="Times New Roman" w:cs="Times New Roman"/>
          <w:sz w:val="24"/>
          <w:szCs w:val="24"/>
          <w:lang w:val="uk-UA"/>
        </w:rPr>
        <w:t>ğ</w:t>
      </w:r>
      <w:r w:rsidRPr="0053074E">
        <w:rPr>
          <w:rFonts w:ascii="Times New Roman" w:hAnsi="Times New Roman" w:cs="Times New Roman"/>
          <w:sz w:val="24"/>
          <w:szCs w:val="24"/>
        </w:rPr>
        <w:t>l</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ve</w:t>
      </w:r>
      <w:r w:rsidRPr="00F042E1">
        <w:rPr>
          <w:rFonts w:ascii="Times New Roman" w:hAnsi="Times New Roman" w:cs="Times New Roman"/>
          <w:sz w:val="24"/>
          <w:szCs w:val="24"/>
          <w:lang w:val="uk-UA"/>
        </w:rPr>
        <w:t xml:space="preserve"> ç</w:t>
      </w:r>
      <w:r w:rsidRPr="0053074E">
        <w:rPr>
          <w:rFonts w:ascii="Times New Roman" w:hAnsi="Times New Roman" w:cs="Times New Roman"/>
          <w:sz w:val="24"/>
          <w:szCs w:val="24"/>
        </w:rPr>
        <w:t>evre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gerekliliklerine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uygun</w:t>
      </w:r>
      <w:r w:rsidR="00FF5148" w:rsidRPr="00FF5148">
        <w:rPr>
          <w:rFonts w:ascii="Times New Roman" w:hAnsi="Times New Roman" w:cs="Times New Roman"/>
          <w:sz w:val="24"/>
          <w:szCs w:val="24"/>
          <w:lang w:val="uk-UA"/>
        </w:rPr>
        <w:t xml:space="preserve"> </w:t>
      </w:r>
      <w:r w:rsidR="00FF5148">
        <w:rPr>
          <w:rFonts w:ascii="Times New Roman" w:hAnsi="Times New Roman" w:cs="Times New Roman"/>
          <w:sz w:val="24"/>
          <w:szCs w:val="24"/>
        </w:rPr>
        <w:t>olan</w:t>
      </w:r>
      <w:r w:rsidRPr="00F042E1">
        <w:rPr>
          <w:rFonts w:ascii="Times New Roman" w:hAnsi="Times New Roman" w:cs="Times New Roman"/>
          <w:sz w:val="24"/>
          <w:szCs w:val="24"/>
          <w:lang w:val="uk-UA"/>
        </w:rPr>
        <w:t xml:space="preserve"> ü</w:t>
      </w:r>
      <w:r w:rsidRPr="0053074E">
        <w:rPr>
          <w:rFonts w:ascii="Times New Roman" w:hAnsi="Times New Roman" w:cs="Times New Roman"/>
          <w:sz w:val="24"/>
          <w:szCs w:val="24"/>
        </w:rPr>
        <w:t>r</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nlerin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Ukrayna</w:t>
      </w:r>
      <w:r w:rsidRPr="00F042E1">
        <w:rPr>
          <w:rFonts w:ascii="Times New Roman" w:hAnsi="Times New Roman" w:cs="Times New Roman"/>
          <w:sz w:val="24"/>
          <w:szCs w:val="24"/>
          <w:lang w:val="uk-UA"/>
        </w:rPr>
        <w:t>’</w:t>
      </w:r>
      <w:r w:rsidRPr="0053074E">
        <w:rPr>
          <w:rFonts w:ascii="Times New Roman" w:hAnsi="Times New Roman" w:cs="Times New Roman"/>
          <w:sz w:val="24"/>
          <w:szCs w:val="24"/>
        </w:rPr>
        <w:t>ya</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ithalat</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na</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izin</w:t>
      </w:r>
      <w:r w:rsidRPr="00F042E1">
        <w:rPr>
          <w:rFonts w:ascii="Times New Roman" w:hAnsi="Times New Roman" w:cs="Times New Roman"/>
          <w:sz w:val="24"/>
          <w:szCs w:val="24"/>
          <w:lang w:val="uk-UA"/>
        </w:rPr>
        <w:t xml:space="preserve"> </w:t>
      </w:r>
      <w:r w:rsidR="00FF5148">
        <w:rPr>
          <w:rFonts w:ascii="Times New Roman" w:hAnsi="Times New Roman" w:cs="Times New Roman"/>
          <w:sz w:val="24"/>
          <w:szCs w:val="24"/>
        </w:rPr>
        <w:t>verilmektedir</w:t>
      </w:r>
      <w:r w:rsidR="00FF5148" w:rsidRPr="00FF5148">
        <w:rPr>
          <w:rFonts w:ascii="Times New Roman" w:hAnsi="Times New Roman" w:cs="Times New Roman"/>
          <w:sz w:val="24"/>
          <w:szCs w:val="24"/>
          <w:lang w:val="uk-UA"/>
        </w:rPr>
        <w:t>.</w:t>
      </w:r>
    </w:p>
    <w:p w:rsidR="00812696" w:rsidRPr="00F042E1" w:rsidRDefault="00812696" w:rsidP="00812696">
      <w:pPr>
        <w:jc w:val="both"/>
        <w:rPr>
          <w:rFonts w:ascii="Times New Roman" w:hAnsi="Times New Roman" w:cs="Times New Roman"/>
          <w:sz w:val="24"/>
          <w:szCs w:val="24"/>
          <w:lang w:val="uk-UA"/>
        </w:rPr>
      </w:pPr>
      <w:r w:rsidRPr="0053074E">
        <w:rPr>
          <w:rFonts w:ascii="Times New Roman" w:hAnsi="Times New Roman" w:cs="Times New Roman"/>
          <w:sz w:val="24"/>
          <w:szCs w:val="24"/>
        </w:rPr>
        <w:t>Ukrayna</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g</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mr</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klerinde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veteriner</w:t>
      </w:r>
      <w:r w:rsidRPr="00F042E1">
        <w:rPr>
          <w:rFonts w:ascii="Times New Roman" w:hAnsi="Times New Roman" w:cs="Times New Roman"/>
          <w:sz w:val="24"/>
          <w:szCs w:val="24"/>
          <w:lang w:val="uk-UA"/>
        </w:rPr>
        <w:t>-</w:t>
      </w:r>
      <w:r w:rsidRPr="0053074E">
        <w:rPr>
          <w:rFonts w:ascii="Times New Roman" w:hAnsi="Times New Roman" w:cs="Times New Roman"/>
          <w:sz w:val="24"/>
          <w:szCs w:val="24"/>
        </w:rPr>
        <w:t>sa</w:t>
      </w:r>
      <w:r w:rsidRPr="00F042E1">
        <w:rPr>
          <w:rFonts w:ascii="Times New Roman" w:hAnsi="Times New Roman" w:cs="Times New Roman"/>
          <w:sz w:val="24"/>
          <w:szCs w:val="24"/>
          <w:lang w:val="uk-UA"/>
        </w:rPr>
        <w:t>ğ</w:t>
      </w:r>
      <w:r w:rsidRPr="0053074E">
        <w:rPr>
          <w:rFonts w:ascii="Times New Roman" w:hAnsi="Times New Roman" w:cs="Times New Roman"/>
          <w:sz w:val="24"/>
          <w:szCs w:val="24"/>
        </w:rPr>
        <w:t>l</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ve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bitki</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sa</w:t>
      </w:r>
      <w:r w:rsidRPr="00F042E1">
        <w:rPr>
          <w:rFonts w:ascii="Times New Roman" w:hAnsi="Times New Roman" w:cs="Times New Roman"/>
          <w:sz w:val="24"/>
          <w:szCs w:val="24"/>
          <w:lang w:val="uk-UA"/>
        </w:rPr>
        <w:t>ğ</w:t>
      </w:r>
      <w:r w:rsidRPr="0053074E">
        <w:rPr>
          <w:rFonts w:ascii="Times New Roman" w:hAnsi="Times New Roman" w:cs="Times New Roman"/>
          <w:sz w:val="24"/>
          <w:szCs w:val="24"/>
        </w:rPr>
        <w:t>l</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kontroller</w:t>
      </w:r>
      <w:r w:rsidR="00986C14">
        <w:rPr>
          <w:rFonts w:ascii="Times New Roman" w:hAnsi="Times New Roman" w:cs="Times New Roman"/>
          <w:sz w:val="24"/>
          <w:szCs w:val="24"/>
        </w:rPr>
        <w:t>i</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dahil</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olmak</w:t>
      </w:r>
      <w:r w:rsidRPr="00F042E1">
        <w:rPr>
          <w:rFonts w:ascii="Times New Roman" w:hAnsi="Times New Roman" w:cs="Times New Roman"/>
          <w:sz w:val="24"/>
          <w:szCs w:val="24"/>
          <w:lang w:val="uk-UA"/>
        </w:rPr>
        <w:t xml:space="preserve"> ü</w:t>
      </w:r>
      <w:r w:rsidRPr="0053074E">
        <w:rPr>
          <w:rFonts w:ascii="Times New Roman" w:hAnsi="Times New Roman" w:cs="Times New Roman"/>
          <w:sz w:val="24"/>
          <w:szCs w:val="24"/>
        </w:rPr>
        <w:t>zere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denetime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tabi</w:t>
      </w:r>
      <w:r w:rsidRPr="00F042E1">
        <w:rPr>
          <w:rFonts w:ascii="Times New Roman" w:hAnsi="Times New Roman" w:cs="Times New Roman"/>
          <w:sz w:val="24"/>
          <w:szCs w:val="24"/>
          <w:lang w:val="uk-UA"/>
        </w:rPr>
        <w:t xml:space="preserve"> ü</w:t>
      </w:r>
      <w:r w:rsidRPr="0053074E">
        <w:rPr>
          <w:rFonts w:ascii="Times New Roman" w:hAnsi="Times New Roman" w:cs="Times New Roman"/>
          <w:sz w:val="24"/>
          <w:szCs w:val="24"/>
        </w:rPr>
        <w:t>r</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nlerin</w:t>
      </w:r>
      <w:r w:rsidRPr="00F042E1">
        <w:rPr>
          <w:rFonts w:ascii="Times New Roman" w:hAnsi="Times New Roman" w:cs="Times New Roman"/>
          <w:sz w:val="24"/>
          <w:szCs w:val="24"/>
          <w:lang w:val="uk-UA"/>
        </w:rPr>
        <w:t xml:space="preserve"> </w:t>
      </w:r>
      <w:r w:rsidR="00FF5148">
        <w:rPr>
          <w:rFonts w:ascii="Times New Roman" w:hAnsi="Times New Roman" w:cs="Times New Roman"/>
          <w:sz w:val="24"/>
          <w:szCs w:val="24"/>
        </w:rPr>
        <w:t>listesi</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Ukrayna</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G</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mr</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k</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S</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n</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r</w:t>
      </w:r>
      <w:r w:rsidR="00FF5148">
        <w:rPr>
          <w:rFonts w:ascii="Times New Roman" w:hAnsi="Times New Roman" w:cs="Times New Roman"/>
          <w:sz w:val="24"/>
          <w:szCs w:val="24"/>
          <w:lang w:val="uk-UA"/>
        </w:rPr>
        <w:t xml:space="preserve">ı </w:t>
      </w:r>
      <w:r w:rsidR="00FF5148">
        <w:rPr>
          <w:rFonts w:ascii="Times New Roman" w:hAnsi="Times New Roman" w:cs="Times New Roman"/>
          <w:sz w:val="24"/>
          <w:szCs w:val="24"/>
          <w:lang w:val="tr-TR"/>
        </w:rPr>
        <w:t>Ü</w:t>
      </w:r>
      <w:r w:rsidRPr="0053074E">
        <w:rPr>
          <w:rFonts w:ascii="Times New Roman" w:hAnsi="Times New Roman" w:cs="Times New Roman"/>
          <w:sz w:val="24"/>
          <w:szCs w:val="24"/>
        </w:rPr>
        <w:t>zerinden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Ta</w:t>
      </w:r>
      <w:r w:rsidRPr="00F042E1">
        <w:rPr>
          <w:rFonts w:ascii="Times New Roman" w:hAnsi="Times New Roman" w:cs="Times New Roman"/>
          <w:sz w:val="24"/>
          <w:szCs w:val="24"/>
          <w:lang w:val="uk-UA"/>
        </w:rPr>
        <w:t>şı</w:t>
      </w:r>
      <w:r w:rsidRPr="0053074E">
        <w:rPr>
          <w:rFonts w:ascii="Times New Roman" w:hAnsi="Times New Roman" w:cs="Times New Roman"/>
          <w:sz w:val="24"/>
          <w:szCs w:val="24"/>
        </w:rPr>
        <w:t>nan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Mallar</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Transit</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dahil</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Devlet</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Kontrol</w:t>
      </w:r>
      <w:r w:rsidRPr="00F042E1">
        <w:rPr>
          <w:rFonts w:ascii="Times New Roman" w:hAnsi="Times New Roman" w:cs="Times New Roman"/>
          <w:sz w:val="24"/>
          <w:szCs w:val="24"/>
          <w:lang w:val="uk-UA"/>
        </w:rPr>
        <w:t xml:space="preserve">ü </w:t>
      </w:r>
      <w:r w:rsidRPr="0053074E">
        <w:rPr>
          <w:rFonts w:ascii="Times New Roman" w:hAnsi="Times New Roman" w:cs="Times New Roman"/>
          <w:sz w:val="24"/>
          <w:szCs w:val="24"/>
        </w:rPr>
        <w:t>Eylemlerinin</w:t>
      </w:r>
      <w:r w:rsidR="00863690" w:rsidRPr="00F042E1">
        <w:rPr>
          <w:rFonts w:ascii="Times New Roman" w:hAnsi="Times New Roman" w:cs="Times New Roman"/>
          <w:sz w:val="24"/>
          <w:szCs w:val="24"/>
          <w:lang w:val="uk-UA"/>
        </w:rPr>
        <w:t xml:space="preserve"> </w:t>
      </w:r>
      <w:r w:rsidR="00863690">
        <w:rPr>
          <w:rFonts w:ascii="Times New Roman" w:hAnsi="Times New Roman" w:cs="Times New Roman"/>
          <w:sz w:val="24"/>
          <w:szCs w:val="24"/>
        </w:rPr>
        <w:t>Ger</w:t>
      </w:r>
      <w:r w:rsidR="00863690" w:rsidRPr="00F042E1">
        <w:rPr>
          <w:rFonts w:ascii="Times New Roman" w:hAnsi="Times New Roman" w:cs="Times New Roman"/>
          <w:sz w:val="24"/>
          <w:szCs w:val="24"/>
          <w:lang w:val="uk-UA"/>
        </w:rPr>
        <w:t>ç</w:t>
      </w:r>
      <w:r w:rsidR="00863690">
        <w:rPr>
          <w:rFonts w:ascii="Times New Roman" w:hAnsi="Times New Roman" w:cs="Times New Roman"/>
          <w:sz w:val="24"/>
          <w:szCs w:val="24"/>
        </w:rPr>
        <w:t>ekle</w:t>
      </w:r>
      <w:r w:rsidR="00863690" w:rsidRPr="00F042E1">
        <w:rPr>
          <w:rFonts w:ascii="Times New Roman" w:hAnsi="Times New Roman" w:cs="Times New Roman"/>
          <w:sz w:val="24"/>
          <w:szCs w:val="24"/>
          <w:lang w:val="uk-UA"/>
        </w:rPr>
        <w:t>ş</w:t>
      </w:r>
      <w:r w:rsidR="00863690">
        <w:rPr>
          <w:rFonts w:ascii="Times New Roman" w:hAnsi="Times New Roman" w:cs="Times New Roman"/>
          <w:sz w:val="24"/>
          <w:szCs w:val="24"/>
        </w:rPr>
        <w:t>tirilmesi</w:t>
      </w:r>
      <w:r w:rsidR="00863690" w:rsidRPr="00F042E1">
        <w:rPr>
          <w:rFonts w:ascii="Times New Roman" w:hAnsi="Times New Roman" w:cs="Times New Roman"/>
          <w:sz w:val="24"/>
          <w:szCs w:val="24"/>
          <w:lang w:val="uk-UA"/>
        </w:rPr>
        <w:t xml:space="preserve"> </w:t>
      </w:r>
      <w:r w:rsidR="00863690">
        <w:rPr>
          <w:rFonts w:ascii="Times New Roman" w:hAnsi="Times New Roman" w:cs="Times New Roman"/>
          <w:sz w:val="24"/>
          <w:szCs w:val="24"/>
        </w:rPr>
        <w:t>ile</w:t>
      </w:r>
      <w:r w:rsidR="00863690" w:rsidRPr="00F042E1">
        <w:rPr>
          <w:rFonts w:ascii="Times New Roman" w:hAnsi="Times New Roman" w:cs="Times New Roman"/>
          <w:sz w:val="24"/>
          <w:szCs w:val="24"/>
          <w:lang w:val="uk-UA"/>
        </w:rPr>
        <w:t xml:space="preserve"> </w:t>
      </w:r>
      <w:r w:rsidR="00863690">
        <w:rPr>
          <w:rFonts w:ascii="Times New Roman" w:hAnsi="Times New Roman" w:cs="Times New Roman"/>
          <w:sz w:val="24"/>
          <w:szCs w:val="24"/>
        </w:rPr>
        <w:t>ilgili</w:t>
      </w:r>
      <w:r w:rsidR="00863690" w:rsidRPr="00F042E1">
        <w:rPr>
          <w:rFonts w:ascii="Times New Roman" w:hAnsi="Times New Roman" w:cs="Times New Roman"/>
          <w:sz w:val="24"/>
          <w:szCs w:val="24"/>
          <w:lang w:val="uk-UA"/>
        </w:rPr>
        <w:t xml:space="preserve"> </w:t>
      </w:r>
      <w:r w:rsidR="00863690">
        <w:rPr>
          <w:rFonts w:ascii="Times New Roman" w:hAnsi="Times New Roman" w:cs="Times New Roman"/>
          <w:sz w:val="24"/>
          <w:szCs w:val="24"/>
        </w:rPr>
        <w:t>Baz</w:t>
      </w:r>
      <w:r w:rsidR="00863690" w:rsidRPr="00F042E1">
        <w:rPr>
          <w:rFonts w:ascii="Times New Roman" w:hAnsi="Times New Roman" w:cs="Times New Roman"/>
          <w:sz w:val="24"/>
          <w:szCs w:val="24"/>
          <w:lang w:val="uk-UA"/>
        </w:rPr>
        <w:t xml:space="preserve">ı </w:t>
      </w:r>
      <w:r w:rsidR="00863690">
        <w:rPr>
          <w:rFonts w:ascii="Times New Roman" w:hAnsi="Times New Roman" w:cs="Times New Roman"/>
          <w:sz w:val="24"/>
          <w:szCs w:val="24"/>
        </w:rPr>
        <w:t>Hususlara</w:t>
      </w:r>
      <w:r w:rsidR="00863690" w:rsidRPr="00F042E1">
        <w:rPr>
          <w:rFonts w:ascii="Times New Roman" w:hAnsi="Times New Roman" w:cs="Times New Roman"/>
          <w:sz w:val="24"/>
          <w:szCs w:val="24"/>
          <w:lang w:val="uk-UA"/>
        </w:rPr>
        <w:t xml:space="preserve"> </w:t>
      </w:r>
      <w:r w:rsidR="00863690">
        <w:rPr>
          <w:rFonts w:ascii="Times New Roman" w:hAnsi="Times New Roman" w:cs="Times New Roman"/>
          <w:sz w:val="24"/>
          <w:szCs w:val="24"/>
        </w:rPr>
        <w:t>D</w:t>
      </w:r>
      <w:r w:rsidRPr="0053074E">
        <w:rPr>
          <w:rFonts w:ascii="Times New Roman" w:hAnsi="Times New Roman" w:cs="Times New Roman"/>
          <w:sz w:val="24"/>
          <w:szCs w:val="24"/>
        </w:rPr>
        <w:t>air</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Ukrayna</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Bakanlar</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Kurulu</w:t>
      </w:r>
      <w:r w:rsidRPr="00F042E1">
        <w:rPr>
          <w:rFonts w:ascii="Times New Roman" w:hAnsi="Times New Roman" w:cs="Times New Roman"/>
          <w:sz w:val="24"/>
          <w:szCs w:val="24"/>
          <w:lang w:val="uk-UA"/>
        </w:rPr>
        <w:t>’</w:t>
      </w:r>
      <w:r w:rsidRPr="0053074E">
        <w:rPr>
          <w:rFonts w:ascii="Times New Roman" w:hAnsi="Times New Roman" w:cs="Times New Roman"/>
          <w:sz w:val="24"/>
          <w:szCs w:val="24"/>
        </w:rPr>
        <w:t>nun</w:t>
      </w:r>
      <w:r w:rsidRPr="00F042E1">
        <w:rPr>
          <w:rFonts w:ascii="Times New Roman" w:hAnsi="Times New Roman" w:cs="Times New Roman"/>
          <w:sz w:val="24"/>
          <w:szCs w:val="24"/>
          <w:lang w:val="uk-UA"/>
        </w:rPr>
        <w:t xml:space="preserve"> 24.10.2018 </w:t>
      </w:r>
      <w:r w:rsidRPr="0053074E">
        <w:rPr>
          <w:rFonts w:ascii="Times New Roman" w:hAnsi="Times New Roman" w:cs="Times New Roman"/>
          <w:sz w:val="24"/>
          <w:szCs w:val="24"/>
        </w:rPr>
        <w:t>tarih</w:t>
      </w:r>
      <w:r w:rsidRPr="00F042E1">
        <w:rPr>
          <w:rFonts w:ascii="Times New Roman" w:hAnsi="Times New Roman" w:cs="Times New Roman"/>
          <w:sz w:val="24"/>
          <w:szCs w:val="24"/>
          <w:lang w:val="uk-UA"/>
        </w:rPr>
        <w:t xml:space="preserve"> 960-2018 </w:t>
      </w:r>
      <w:r w:rsidRPr="0053074E">
        <w:rPr>
          <w:rFonts w:ascii="Times New Roman" w:hAnsi="Times New Roman" w:cs="Times New Roman"/>
          <w:sz w:val="24"/>
          <w:szCs w:val="24"/>
        </w:rPr>
        <w:t>say</w:t>
      </w:r>
      <w:r w:rsidRPr="00F042E1">
        <w:rPr>
          <w:rFonts w:ascii="Times New Roman" w:hAnsi="Times New Roman" w:cs="Times New Roman"/>
          <w:sz w:val="24"/>
          <w:szCs w:val="24"/>
          <w:lang w:val="uk-UA"/>
        </w:rPr>
        <w:t>ı</w:t>
      </w:r>
      <w:r w:rsidRPr="0053074E">
        <w:rPr>
          <w:rFonts w:ascii="Times New Roman" w:hAnsi="Times New Roman" w:cs="Times New Roman"/>
          <w:sz w:val="24"/>
          <w:szCs w:val="24"/>
        </w:rPr>
        <w:t>l</w:t>
      </w:r>
      <w:r w:rsidRPr="00F042E1">
        <w:rPr>
          <w:rFonts w:ascii="Times New Roman" w:hAnsi="Times New Roman" w:cs="Times New Roman"/>
          <w:sz w:val="24"/>
          <w:szCs w:val="24"/>
          <w:lang w:val="uk-UA"/>
        </w:rPr>
        <w:t xml:space="preserve">ı </w:t>
      </w:r>
      <w:r w:rsidRPr="0053074E">
        <w:rPr>
          <w:rFonts w:ascii="Times New Roman" w:hAnsi="Times New Roman" w:cs="Times New Roman"/>
          <w:sz w:val="24"/>
          <w:szCs w:val="24"/>
        </w:rPr>
        <w:t>Karar</w:t>
      </w:r>
      <w:r w:rsidRPr="00F042E1">
        <w:rPr>
          <w:rFonts w:ascii="Times New Roman" w:hAnsi="Times New Roman" w:cs="Times New Roman"/>
          <w:sz w:val="24"/>
          <w:szCs w:val="24"/>
          <w:lang w:val="uk-UA"/>
        </w:rPr>
        <w:t xml:space="preserve">ı” </w:t>
      </w:r>
      <w:r w:rsidRPr="0053074E">
        <w:rPr>
          <w:rFonts w:ascii="Times New Roman" w:hAnsi="Times New Roman" w:cs="Times New Roman"/>
          <w:sz w:val="24"/>
          <w:szCs w:val="24"/>
        </w:rPr>
        <w:t>ile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belirlenmi</w:t>
      </w:r>
      <w:r w:rsidRPr="00F042E1">
        <w:rPr>
          <w:rFonts w:ascii="Times New Roman" w:hAnsi="Times New Roman" w:cs="Times New Roman"/>
          <w:sz w:val="24"/>
          <w:szCs w:val="24"/>
          <w:lang w:val="uk-UA"/>
        </w:rPr>
        <w:t>ş</w:t>
      </w:r>
      <w:r w:rsidRPr="0053074E">
        <w:rPr>
          <w:rFonts w:ascii="Times New Roman" w:hAnsi="Times New Roman" w:cs="Times New Roman"/>
          <w:sz w:val="24"/>
          <w:szCs w:val="24"/>
        </w:rPr>
        <w:t>tir</w:t>
      </w:r>
      <w:r w:rsidRPr="00F042E1">
        <w:rPr>
          <w:rFonts w:ascii="Times New Roman" w:hAnsi="Times New Roman" w:cs="Times New Roman"/>
          <w:sz w:val="24"/>
          <w:szCs w:val="24"/>
          <w:lang w:val="uk-UA"/>
        </w:rPr>
        <w:t xml:space="preserve">. </w:t>
      </w:r>
    </w:p>
    <w:p w:rsidR="00812696" w:rsidRPr="00F042E1" w:rsidRDefault="00812696" w:rsidP="00812696">
      <w:pPr>
        <w:jc w:val="both"/>
        <w:rPr>
          <w:rFonts w:ascii="Times New Roman" w:hAnsi="Times New Roman" w:cs="Times New Roman"/>
          <w:sz w:val="24"/>
          <w:szCs w:val="24"/>
          <w:lang w:val="uk-UA"/>
        </w:rPr>
      </w:pPr>
      <w:r w:rsidRPr="0053074E">
        <w:rPr>
          <w:rFonts w:ascii="Times New Roman" w:hAnsi="Times New Roman" w:cs="Times New Roman"/>
          <w:sz w:val="24"/>
          <w:szCs w:val="24"/>
        </w:rPr>
        <w:t>S</w:t>
      </w:r>
      <w:r w:rsidRPr="00F042E1">
        <w:rPr>
          <w:rFonts w:ascii="Times New Roman" w:hAnsi="Times New Roman" w:cs="Times New Roman"/>
          <w:sz w:val="24"/>
          <w:szCs w:val="24"/>
          <w:lang w:val="uk-UA"/>
        </w:rPr>
        <w:t>ö</w:t>
      </w:r>
      <w:r w:rsidRPr="0053074E">
        <w:rPr>
          <w:rFonts w:ascii="Times New Roman" w:hAnsi="Times New Roman" w:cs="Times New Roman"/>
          <w:sz w:val="24"/>
          <w:szCs w:val="24"/>
        </w:rPr>
        <w:t>z</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konusu</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Karar</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ile</w:t>
      </w:r>
      <w:r w:rsidRPr="00F042E1">
        <w:rPr>
          <w:rFonts w:ascii="Times New Roman" w:hAnsi="Times New Roman" w:cs="Times New Roman"/>
          <w:sz w:val="24"/>
          <w:szCs w:val="24"/>
          <w:lang w:val="uk-UA"/>
        </w:rPr>
        <w:t xml:space="preserve"> ö</w:t>
      </w:r>
      <w:r w:rsidRPr="0053074E">
        <w:rPr>
          <w:rFonts w:ascii="Times New Roman" w:hAnsi="Times New Roman" w:cs="Times New Roman"/>
          <w:sz w:val="24"/>
          <w:szCs w:val="24"/>
        </w:rPr>
        <w:t>ng</w:t>
      </w:r>
      <w:r w:rsidRPr="00F042E1">
        <w:rPr>
          <w:rFonts w:ascii="Times New Roman" w:hAnsi="Times New Roman" w:cs="Times New Roman"/>
          <w:sz w:val="24"/>
          <w:szCs w:val="24"/>
          <w:lang w:val="uk-UA"/>
        </w:rPr>
        <w:t>ö</w:t>
      </w:r>
      <w:r w:rsidRPr="0053074E">
        <w:rPr>
          <w:rFonts w:ascii="Times New Roman" w:hAnsi="Times New Roman" w:cs="Times New Roman"/>
          <w:sz w:val="24"/>
          <w:szCs w:val="24"/>
        </w:rPr>
        <w:t>r</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len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denetime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tab</w:t>
      </w:r>
      <w:r w:rsidR="00986C14">
        <w:rPr>
          <w:rFonts w:ascii="Times New Roman" w:hAnsi="Times New Roman" w:cs="Times New Roman"/>
          <w:sz w:val="24"/>
          <w:szCs w:val="24"/>
        </w:rPr>
        <w:t>i</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olan</w:t>
      </w:r>
      <w:r w:rsidRPr="00F042E1">
        <w:rPr>
          <w:rFonts w:ascii="Times New Roman" w:hAnsi="Times New Roman" w:cs="Times New Roman"/>
          <w:sz w:val="24"/>
          <w:szCs w:val="24"/>
          <w:lang w:val="uk-UA"/>
        </w:rPr>
        <w:t xml:space="preserve"> ü</w:t>
      </w:r>
      <w:r w:rsidRPr="0053074E">
        <w:rPr>
          <w:rFonts w:ascii="Times New Roman" w:hAnsi="Times New Roman" w:cs="Times New Roman"/>
          <w:sz w:val="24"/>
          <w:szCs w:val="24"/>
        </w:rPr>
        <w:t>r</w:t>
      </w:r>
      <w:r w:rsidRPr="00F042E1">
        <w:rPr>
          <w:rFonts w:ascii="Times New Roman" w:hAnsi="Times New Roman" w:cs="Times New Roman"/>
          <w:sz w:val="24"/>
          <w:szCs w:val="24"/>
          <w:lang w:val="uk-UA"/>
        </w:rPr>
        <w:t>ü</w:t>
      </w:r>
      <w:r w:rsidRPr="0053074E">
        <w:rPr>
          <w:rFonts w:ascii="Times New Roman" w:hAnsi="Times New Roman" w:cs="Times New Roman"/>
          <w:sz w:val="24"/>
          <w:szCs w:val="24"/>
        </w:rPr>
        <w:t>nlerin</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listesine</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a</w:t>
      </w:r>
      <w:r w:rsidRPr="00F042E1">
        <w:rPr>
          <w:rFonts w:ascii="Times New Roman" w:hAnsi="Times New Roman" w:cs="Times New Roman"/>
          <w:sz w:val="24"/>
          <w:szCs w:val="24"/>
          <w:lang w:val="uk-UA"/>
        </w:rPr>
        <w:t>ş</w:t>
      </w:r>
      <w:r w:rsidRPr="0053074E">
        <w:rPr>
          <w:rFonts w:ascii="Times New Roman" w:hAnsi="Times New Roman" w:cs="Times New Roman"/>
          <w:sz w:val="24"/>
          <w:szCs w:val="24"/>
        </w:rPr>
        <w:t>a</w:t>
      </w:r>
      <w:r w:rsidRPr="00F042E1">
        <w:rPr>
          <w:rFonts w:ascii="Times New Roman" w:hAnsi="Times New Roman" w:cs="Times New Roman"/>
          <w:sz w:val="24"/>
          <w:szCs w:val="24"/>
          <w:lang w:val="uk-UA"/>
        </w:rPr>
        <w:t>ğı</w:t>
      </w:r>
      <w:r w:rsidRPr="0053074E">
        <w:rPr>
          <w:rFonts w:ascii="Times New Roman" w:hAnsi="Times New Roman" w:cs="Times New Roman"/>
          <w:sz w:val="24"/>
          <w:szCs w:val="24"/>
        </w:rPr>
        <w:t>daki</w:t>
      </w:r>
      <w:r w:rsidRPr="00F042E1">
        <w:rPr>
          <w:rFonts w:ascii="Times New Roman" w:hAnsi="Times New Roman" w:cs="Times New Roman"/>
          <w:sz w:val="24"/>
          <w:szCs w:val="24"/>
          <w:lang w:val="uk-UA"/>
        </w:rPr>
        <w:t xml:space="preserve"> </w:t>
      </w:r>
      <w:r w:rsidR="00986C14">
        <w:rPr>
          <w:rFonts w:ascii="Times New Roman" w:hAnsi="Times New Roman" w:cs="Times New Roman"/>
          <w:sz w:val="24"/>
          <w:szCs w:val="24"/>
        </w:rPr>
        <w:t>internet</w:t>
      </w:r>
      <w:r w:rsidR="00986C14" w:rsidRPr="00986C14">
        <w:rPr>
          <w:rFonts w:ascii="Times New Roman" w:hAnsi="Times New Roman" w:cs="Times New Roman"/>
          <w:sz w:val="24"/>
          <w:szCs w:val="24"/>
          <w:lang w:val="uk-UA"/>
        </w:rPr>
        <w:t xml:space="preserve"> </w:t>
      </w:r>
      <w:r w:rsidR="00986C14">
        <w:rPr>
          <w:rFonts w:ascii="Times New Roman" w:hAnsi="Times New Roman" w:cs="Times New Roman"/>
          <w:sz w:val="24"/>
          <w:szCs w:val="24"/>
          <w:lang w:val="tr-TR"/>
        </w:rPr>
        <w:t xml:space="preserve">bağlantısından </w:t>
      </w:r>
      <w:r w:rsidRPr="0053074E">
        <w:rPr>
          <w:rFonts w:ascii="Times New Roman" w:hAnsi="Times New Roman" w:cs="Times New Roman"/>
          <w:sz w:val="24"/>
          <w:szCs w:val="24"/>
        </w:rPr>
        <w:t>ula</w:t>
      </w:r>
      <w:r w:rsidRPr="00F042E1">
        <w:rPr>
          <w:rFonts w:ascii="Times New Roman" w:hAnsi="Times New Roman" w:cs="Times New Roman"/>
          <w:sz w:val="24"/>
          <w:szCs w:val="24"/>
          <w:lang w:val="uk-UA"/>
        </w:rPr>
        <w:t>şı</w:t>
      </w:r>
      <w:r w:rsidRPr="0053074E">
        <w:rPr>
          <w:rFonts w:ascii="Times New Roman" w:hAnsi="Times New Roman" w:cs="Times New Roman"/>
          <w:sz w:val="24"/>
          <w:szCs w:val="24"/>
        </w:rPr>
        <w:t>labilmektedir</w:t>
      </w:r>
      <w:r w:rsidRPr="00F042E1">
        <w:rPr>
          <w:rFonts w:ascii="Times New Roman" w:hAnsi="Times New Roman" w:cs="Times New Roman"/>
          <w:sz w:val="24"/>
          <w:szCs w:val="24"/>
          <w:lang w:val="uk-UA"/>
        </w:rPr>
        <w:t xml:space="preserve"> (</w:t>
      </w:r>
      <w:r w:rsidRPr="0053074E">
        <w:rPr>
          <w:rFonts w:ascii="Times New Roman" w:hAnsi="Times New Roman" w:cs="Times New Roman"/>
          <w:sz w:val="24"/>
          <w:szCs w:val="24"/>
        </w:rPr>
        <w:t>Ukraynaca</w:t>
      </w:r>
      <w:r w:rsidRPr="00F042E1">
        <w:rPr>
          <w:rFonts w:ascii="Times New Roman" w:hAnsi="Times New Roman" w:cs="Times New Roman"/>
          <w:sz w:val="24"/>
          <w:szCs w:val="24"/>
          <w:lang w:val="uk-UA"/>
        </w:rPr>
        <w:t>):</w:t>
      </w:r>
    </w:p>
    <w:p w:rsidR="00921799" w:rsidRPr="00986C14" w:rsidRDefault="00E86D0F" w:rsidP="00986C14">
      <w:pPr>
        <w:jc w:val="both"/>
        <w:rPr>
          <w:rFonts w:ascii="Times New Roman" w:hAnsi="Times New Roman" w:cs="Times New Roman"/>
          <w:sz w:val="24"/>
          <w:szCs w:val="24"/>
          <w:lang w:val="uk-UA"/>
        </w:rPr>
      </w:pPr>
      <w:hyperlink r:id="rId20" w:history="1">
        <w:r w:rsidR="00F03CC9" w:rsidRPr="0053074E">
          <w:rPr>
            <w:rStyle w:val="Kpr"/>
            <w:rFonts w:ascii="Times New Roman" w:hAnsi="Times New Roman" w:cs="Times New Roman"/>
            <w:sz w:val="24"/>
            <w:szCs w:val="24"/>
          </w:rPr>
          <w:t>https</w:t>
        </w:r>
        <w:r w:rsidR="00F03CC9" w:rsidRPr="00F042E1">
          <w:rPr>
            <w:rStyle w:val="Kpr"/>
            <w:rFonts w:ascii="Times New Roman" w:hAnsi="Times New Roman" w:cs="Times New Roman"/>
            <w:sz w:val="24"/>
            <w:szCs w:val="24"/>
            <w:lang w:val="uk-UA"/>
          </w:rPr>
          <w:t>://</w:t>
        </w:r>
        <w:r w:rsidR="00F03CC9" w:rsidRPr="0053074E">
          <w:rPr>
            <w:rStyle w:val="Kpr"/>
            <w:rFonts w:ascii="Times New Roman" w:hAnsi="Times New Roman" w:cs="Times New Roman"/>
            <w:sz w:val="24"/>
            <w:szCs w:val="24"/>
          </w:rPr>
          <w:t>zakon</w:t>
        </w:r>
        <w:r w:rsidR="00F03CC9" w:rsidRPr="00F042E1">
          <w:rPr>
            <w:rStyle w:val="Kpr"/>
            <w:rFonts w:ascii="Times New Roman" w:hAnsi="Times New Roman" w:cs="Times New Roman"/>
            <w:sz w:val="24"/>
            <w:szCs w:val="24"/>
            <w:lang w:val="uk-UA"/>
          </w:rPr>
          <w:t>.</w:t>
        </w:r>
        <w:r w:rsidR="00F03CC9" w:rsidRPr="0053074E">
          <w:rPr>
            <w:rStyle w:val="Kpr"/>
            <w:rFonts w:ascii="Times New Roman" w:hAnsi="Times New Roman" w:cs="Times New Roman"/>
            <w:sz w:val="24"/>
            <w:szCs w:val="24"/>
          </w:rPr>
          <w:t>rada</w:t>
        </w:r>
        <w:r w:rsidR="00F03CC9" w:rsidRPr="00F042E1">
          <w:rPr>
            <w:rStyle w:val="Kpr"/>
            <w:rFonts w:ascii="Times New Roman" w:hAnsi="Times New Roman" w:cs="Times New Roman"/>
            <w:sz w:val="24"/>
            <w:szCs w:val="24"/>
            <w:lang w:val="uk-UA"/>
          </w:rPr>
          <w:t>.</w:t>
        </w:r>
        <w:r w:rsidR="00F03CC9" w:rsidRPr="0053074E">
          <w:rPr>
            <w:rStyle w:val="Kpr"/>
            <w:rFonts w:ascii="Times New Roman" w:hAnsi="Times New Roman" w:cs="Times New Roman"/>
            <w:sz w:val="24"/>
            <w:szCs w:val="24"/>
          </w:rPr>
          <w:t>gov</w:t>
        </w:r>
        <w:r w:rsidR="00F03CC9" w:rsidRPr="00F042E1">
          <w:rPr>
            <w:rStyle w:val="Kpr"/>
            <w:rFonts w:ascii="Times New Roman" w:hAnsi="Times New Roman" w:cs="Times New Roman"/>
            <w:sz w:val="24"/>
            <w:szCs w:val="24"/>
            <w:lang w:val="uk-UA"/>
          </w:rPr>
          <w:t>.</w:t>
        </w:r>
        <w:r w:rsidR="00F03CC9" w:rsidRPr="0053074E">
          <w:rPr>
            <w:rStyle w:val="Kpr"/>
            <w:rFonts w:ascii="Times New Roman" w:hAnsi="Times New Roman" w:cs="Times New Roman"/>
            <w:sz w:val="24"/>
            <w:szCs w:val="24"/>
          </w:rPr>
          <w:t>ua</w:t>
        </w:r>
        <w:r w:rsidR="00F03CC9" w:rsidRPr="00F042E1">
          <w:rPr>
            <w:rStyle w:val="Kpr"/>
            <w:rFonts w:ascii="Times New Roman" w:hAnsi="Times New Roman" w:cs="Times New Roman"/>
            <w:sz w:val="24"/>
            <w:szCs w:val="24"/>
            <w:lang w:val="uk-UA"/>
          </w:rPr>
          <w:t>/</w:t>
        </w:r>
        <w:r w:rsidR="00F03CC9" w:rsidRPr="0053074E">
          <w:rPr>
            <w:rStyle w:val="Kpr"/>
            <w:rFonts w:ascii="Times New Roman" w:hAnsi="Times New Roman" w:cs="Times New Roman"/>
            <w:sz w:val="24"/>
            <w:szCs w:val="24"/>
          </w:rPr>
          <w:t>laws</w:t>
        </w:r>
        <w:r w:rsidR="00F03CC9" w:rsidRPr="00F042E1">
          <w:rPr>
            <w:rStyle w:val="Kpr"/>
            <w:rFonts w:ascii="Times New Roman" w:hAnsi="Times New Roman" w:cs="Times New Roman"/>
            <w:sz w:val="24"/>
            <w:szCs w:val="24"/>
            <w:lang w:val="uk-UA"/>
          </w:rPr>
          <w:t>/</w:t>
        </w:r>
        <w:r w:rsidR="00F03CC9" w:rsidRPr="0053074E">
          <w:rPr>
            <w:rStyle w:val="Kpr"/>
            <w:rFonts w:ascii="Times New Roman" w:hAnsi="Times New Roman" w:cs="Times New Roman"/>
            <w:sz w:val="24"/>
            <w:szCs w:val="24"/>
          </w:rPr>
          <w:t>show</w:t>
        </w:r>
        <w:r w:rsidR="00F03CC9" w:rsidRPr="00F042E1">
          <w:rPr>
            <w:rStyle w:val="Kpr"/>
            <w:rFonts w:ascii="Times New Roman" w:hAnsi="Times New Roman" w:cs="Times New Roman"/>
            <w:sz w:val="24"/>
            <w:szCs w:val="24"/>
            <w:lang w:val="uk-UA"/>
          </w:rPr>
          <w:t>/960-2018-%</w:t>
        </w:r>
        <w:r w:rsidR="00F03CC9" w:rsidRPr="0053074E">
          <w:rPr>
            <w:rStyle w:val="Kpr"/>
            <w:rFonts w:ascii="Times New Roman" w:hAnsi="Times New Roman" w:cs="Times New Roman"/>
            <w:sz w:val="24"/>
            <w:szCs w:val="24"/>
          </w:rPr>
          <w:t>D</w:t>
        </w:r>
        <w:r w:rsidR="00F03CC9" w:rsidRPr="00F042E1">
          <w:rPr>
            <w:rStyle w:val="Kpr"/>
            <w:rFonts w:ascii="Times New Roman" w:hAnsi="Times New Roman" w:cs="Times New Roman"/>
            <w:sz w:val="24"/>
            <w:szCs w:val="24"/>
            <w:lang w:val="uk-UA"/>
          </w:rPr>
          <w:t>0%</w:t>
        </w:r>
        <w:r w:rsidR="00F03CC9" w:rsidRPr="0053074E">
          <w:rPr>
            <w:rStyle w:val="Kpr"/>
            <w:rFonts w:ascii="Times New Roman" w:hAnsi="Times New Roman" w:cs="Times New Roman"/>
            <w:sz w:val="24"/>
            <w:szCs w:val="24"/>
          </w:rPr>
          <w:t>BF</w:t>
        </w:r>
      </w:hyperlink>
    </w:p>
    <w:p w:rsidR="00077197" w:rsidRPr="00F042E1" w:rsidRDefault="00077197" w:rsidP="00077197">
      <w:pPr>
        <w:rPr>
          <w:rFonts w:ascii="Times New Roman" w:hAnsi="Times New Roman" w:cs="Times New Roman"/>
          <w:b/>
          <w:sz w:val="24"/>
          <w:szCs w:val="24"/>
          <w:lang w:val="uk-UA"/>
        </w:rPr>
      </w:pPr>
      <w:r w:rsidRPr="00F042E1">
        <w:rPr>
          <w:rFonts w:ascii="Times New Roman" w:hAnsi="Times New Roman" w:cs="Times New Roman"/>
          <w:b/>
          <w:sz w:val="24"/>
          <w:szCs w:val="24"/>
          <w:lang w:val="uk-UA"/>
        </w:rPr>
        <w:t>1.</w:t>
      </w:r>
      <w:r w:rsidRPr="00F042E1">
        <w:rPr>
          <w:rFonts w:ascii="Times New Roman" w:hAnsi="Times New Roman" w:cs="Times New Roman"/>
          <w:b/>
          <w:sz w:val="24"/>
          <w:szCs w:val="24"/>
          <w:lang w:val="uk-UA"/>
        </w:rPr>
        <w:tab/>
      </w:r>
      <w:r w:rsidRPr="001C773E">
        <w:rPr>
          <w:rFonts w:ascii="Times New Roman" w:hAnsi="Times New Roman" w:cs="Times New Roman"/>
          <w:b/>
          <w:sz w:val="24"/>
          <w:szCs w:val="24"/>
        </w:rPr>
        <w:t>Veteriner</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ve</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sa</w:t>
      </w:r>
      <w:r w:rsidRPr="00F042E1">
        <w:rPr>
          <w:rFonts w:ascii="Times New Roman" w:hAnsi="Times New Roman" w:cs="Times New Roman"/>
          <w:b/>
          <w:sz w:val="24"/>
          <w:szCs w:val="24"/>
          <w:lang w:val="uk-UA"/>
        </w:rPr>
        <w:t>ğ</w:t>
      </w:r>
      <w:r w:rsidRPr="001C773E">
        <w:rPr>
          <w:rFonts w:ascii="Times New Roman" w:hAnsi="Times New Roman" w:cs="Times New Roman"/>
          <w:b/>
          <w:sz w:val="24"/>
          <w:szCs w:val="24"/>
        </w:rPr>
        <w:t>l</w:t>
      </w:r>
      <w:r w:rsidRPr="00F042E1">
        <w:rPr>
          <w:rFonts w:ascii="Times New Roman" w:hAnsi="Times New Roman" w:cs="Times New Roman"/>
          <w:b/>
          <w:sz w:val="24"/>
          <w:szCs w:val="24"/>
          <w:lang w:val="uk-UA"/>
        </w:rPr>
        <w:t>ı</w:t>
      </w:r>
      <w:r w:rsidRPr="001C773E">
        <w:rPr>
          <w:rFonts w:ascii="Times New Roman" w:hAnsi="Times New Roman" w:cs="Times New Roman"/>
          <w:b/>
          <w:sz w:val="24"/>
          <w:szCs w:val="24"/>
        </w:rPr>
        <w:t>k</w:t>
      </w:r>
      <w:r w:rsidRPr="00F042E1">
        <w:rPr>
          <w:rFonts w:ascii="Times New Roman" w:hAnsi="Times New Roman" w:cs="Times New Roman"/>
          <w:b/>
          <w:sz w:val="24"/>
          <w:szCs w:val="24"/>
          <w:lang w:val="uk-UA"/>
        </w:rPr>
        <w:t xml:space="preserve"> </w:t>
      </w:r>
      <w:r w:rsidRPr="001C773E">
        <w:rPr>
          <w:rFonts w:ascii="Times New Roman" w:hAnsi="Times New Roman" w:cs="Times New Roman"/>
          <w:b/>
          <w:sz w:val="24"/>
          <w:szCs w:val="24"/>
        </w:rPr>
        <w:t>kontrol</w:t>
      </w:r>
      <w:r w:rsidRPr="00F042E1">
        <w:rPr>
          <w:rFonts w:ascii="Times New Roman" w:hAnsi="Times New Roman" w:cs="Times New Roman"/>
          <w:b/>
          <w:sz w:val="24"/>
          <w:szCs w:val="24"/>
          <w:lang w:val="uk-UA"/>
        </w:rPr>
        <w:t>ü:</w:t>
      </w:r>
    </w:p>
    <w:p w:rsidR="00077197" w:rsidRPr="00DB71DD" w:rsidRDefault="00DB71DD" w:rsidP="00077197">
      <w:pPr>
        <w:rPr>
          <w:rFonts w:ascii="Times New Roman" w:hAnsi="Times New Roman" w:cs="Times New Roman"/>
          <w:sz w:val="24"/>
          <w:szCs w:val="24"/>
          <w:lang w:val="uk-UA"/>
        </w:rPr>
      </w:pPr>
      <w:r w:rsidRPr="00DB71DD">
        <w:rPr>
          <w:rFonts w:ascii="Times New Roman" w:hAnsi="Times New Roman" w:cs="Times New Roman"/>
          <w:sz w:val="24"/>
          <w:szCs w:val="24"/>
          <w:lang w:val="uk-UA"/>
        </w:rPr>
        <w:t xml:space="preserve">Veteriner ve sağlık </w:t>
      </w:r>
      <w:r>
        <w:rPr>
          <w:rFonts w:ascii="Times New Roman" w:hAnsi="Times New Roman" w:cs="Times New Roman"/>
          <w:sz w:val="24"/>
          <w:szCs w:val="24"/>
          <w:lang w:val="uk-UA"/>
        </w:rPr>
        <w:t>kontrolüne t</w:t>
      </w:r>
      <w:r>
        <w:rPr>
          <w:rFonts w:ascii="Times New Roman" w:hAnsi="Times New Roman" w:cs="Times New Roman"/>
          <w:sz w:val="24"/>
          <w:szCs w:val="24"/>
          <w:lang w:val="tr-TR"/>
        </w:rPr>
        <w:t>abi olan ürünler için i</w:t>
      </w:r>
      <w:r w:rsidR="00077197" w:rsidRPr="0053074E">
        <w:rPr>
          <w:rFonts w:ascii="Times New Roman" w:hAnsi="Times New Roman" w:cs="Times New Roman"/>
          <w:sz w:val="24"/>
          <w:szCs w:val="24"/>
        </w:rPr>
        <w:t>hra</w:t>
      </w:r>
      <w:r w:rsidR="00077197" w:rsidRPr="00F042E1">
        <w:rPr>
          <w:rFonts w:ascii="Times New Roman" w:hAnsi="Times New Roman" w:cs="Times New Roman"/>
          <w:sz w:val="24"/>
          <w:szCs w:val="24"/>
          <w:lang w:val="uk-UA"/>
        </w:rPr>
        <w:t>ç</w:t>
      </w:r>
      <w:r w:rsidR="00077197" w:rsidRPr="0053074E">
        <w:rPr>
          <w:rFonts w:ascii="Times New Roman" w:hAnsi="Times New Roman" w:cs="Times New Roman"/>
          <w:sz w:val="24"/>
          <w:szCs w:val="24"/>
        </w:rPr>
        <w:t>at</w:t>
      </w:r>
      <w:r w:rsidR="00077197" w:rsidRPr="00F042E1">
        <w:rPr>
          <w:rFonts w:ascii="Times New Roman" w:hAnsi="Times New Roman" w:cs="Times New Roman"/>
          <w:sz w:val="24"/>
          <w:szCs w:val="24"/>
          <w:lang w:val="uk-UA"/>
        </w:rPr>
        <w:t>çı ü</w:t>
      </w:r>
      <w:r w:rsidR="00077197" w:rsidRPr="0053074E">
        <w:rPr>
          <w:rFonts w:ascii="Times New Roman" w:hAnsi="Times New Roman" w:cs="Times New Roman"/>
          <w:sz w:val="24"/>
          <w:szCs w:val="24"/>
        </w:rPr>
        <w:t>lkesi</w:t>
      </w:r>
      <w:r w:rsidR="00077197" w:rsidRPr="00F042E1">
        <w:rPr>
          <w:rFonts w:ascii="Times New Roman" w:hAnsi="Times New Roman" w:cs="Times New Roman"/>
          <w:sz w:val="24"/>
          <w:szCs w:val="24"/>
          <w:lang w:val="uk-UA"/>
        </w:rPr>
        <w:t xml:space="preserve"> </w:t>
      </w:r>
      <w:r w:rsidR="00077197" w:rsidRPr="0053074E">
        <w:rPr>
          <w:rFonts w:ascii="Times New Roman" w:hAnsi="Times New Roman" w:cs="Times New Roman"/>
          <w:sz w:val="24"/>
          <w:szCs w:val="24"/>
        </w:rPr>
        <w:t>taraf</w:t>
      </w:r>
      <w:r w:rsidR="00077197" w:rsidRPr="00F042E1">
        <w:rPr>
          <w:rFonts w:ascii="Times New Roman" w:hAnsi="Times New Roman" w:cs="Times New Roman"/>
          <w:sz w:val="24"/>
          <w:szCs w:val="24"/>
          <w:lang w:val="uk-UA"/>
        </w:rPr>
        <w:t>ı</w:t>
      </w:r>
      <w:r w:rsidR="00077197" w:rsidRPr="0053074E">
        <w:rPr>
          <w:rFonts w:ascii="Times New Roman" w:hAnsi="Times New Roman" w:cs="Times New Roman"/>
          <w:sz w:val="24"/>
          <w:szCs w:val="24"/>
        </w:rPr>
        <w:t>ndan</w:t>
      </w:r>
      <w:r w:rsidR="00077197" w:rsidRPr="00F042E1">
        <w:rPr>
          <w:rFonts w:ascii="Times New Roman" w:hAnsi="Times New Roman" w:cs="Times New Roman"/>
          <w:sz w:val="24"/>
          <w:szCs w:val="24"/>
          <w:lang w:val="uk-UA"/>
        </w:rPr>
        <w:t xml:space="preserve"> </w:t>
      </w:r>
      <w:r w:rsidR="00077197" w:rsidRPr="0053074E">
        <w:rPr>
          <w:rFonts w:ascii="Times New Roman" w:hAnsi="Times New Roman" w:cs="Times New Roman"/>
          <w:sz w:val="24"/>
          <w:szCs w:val="24"/>
        </w:rPr>
        <w:t>verilen</w:t>
      </w:r>
      <w:r w:rsidR="00077197" w:rsidRPr="00F042E1">
        <w:rPr>
          <w:rFonts w:ascii="Times New Roman" w:hAnsi="Times New Roman" w:cs="Times New Roman"/>
          <w:sz w:val="24"/>
          <w:szCs w:val="24"/>
          <w:lang w:val="uk-UA"/>
        </w:rPr>
        <w:t xml:space="preserve"> </w:t>
      </w:r>
      <w:r w:rsidR="00077197" w:rsidRPr="0053074E">
        <w:rPr>
          <w:rFonts w:ascii="Times New Roman" w:hAnsi="Times New Roman" w:cs="Times New Roman"/>
          <w:sz w:val="24"/>
          <w:szCs w:val="24"/>
        </w:rPr>
        <w:t>uluslararas</w:t>
      </w:r>
      <w:r w:rsidR="00077197" w:rsidRPr="00F042E1">
        <w:rPr>
          <w:rFonts w:ascii="Times New Roman" w:hAnsi="Times New Roman" w:cs="Times New Roman"/>
          <w:sz w:val="24"/>
          <w:szCs w:val="24"/>
          <w:lang w:val="uk-UA"/>
        </w:rPr>
        <w:t xml:space="preserve">ı </w:t>
      </w:r>
      <w:r w:rsidR="00077197" w:rsidRPr="0053074E">
        <w:rPr>
          <w:rFonts w:ascii="Times New Roman" w:hAnsi="Times New Roman" w:cs="Times New Roman"/>
          <w:sz w:val="24"/>
          <w:szCs w:val="24"/>
        </w:rPr>
        <w:t>veteriner</w:t>
      </w:r>
      <w:r w:rsidR="00077197" w:rsidRPr="00F042E1">
        <w:rPr>
          <w:rFonts w:ascii="Times New Roman" w:hAnsi="Times New Roman" w:cs="Times New Roman"/>
          <w:sz w:val="24"/>
          <w:szCs w:val="24"/>
          <w:lang w:val="uk-UA"/>
        </w:rPr>
        <w:t xml:space="preserve"> </w:t>
      </w:r>
      <w:r w:rsidR="00077197" w:rsidRPr="0053074E">
        <w:rPr>
          <w:rFonts w:ascii="Times New Roman" w:hAnsi="Times New Roman" w:cs="Times New Roman"/>
          <w:sz w:val="24"/>
          <w:szCs w:val="24"/>
        </w:rPr>
        <w:t>sertifikas</w:t>
      </w:r>
      <w:r w:rsidR="00077197" w:rsidRPr="00F042E1">
        <w:rPr>
          <w:rFonts w:ascii="Times New Roman" w:hAnsi="Times New Roman" w:cs="Times New Roman"/>
          <w:sz w:val="24"/>
          <w:szCs w:val="24"/>
          <w:lang w:val="uk-UA"/>
        </w:rPr>
        <w:t>ı</w:t>
      </w:r>
      <w:r w:rsidR="00077197" w:rsidRPr="0053074E">
        <w:rPr>
          <w:rFonts w:ascii="Times New Roman" w:hAnsi="Times New Roman" w:cs="Times New Roman"/>
          <w:sz w:val="24"/>
          <w:szCs w:val="24"/>
        </w:rPr>
        <w:t>n</w:t>
      </w:r>
      <w:r w:rsidR="00077197" w:rsidRPr="00F042E1">
        <w:rPr>
          <w:rFonts w:ascii="Times New Roman" w:hAnsi="Times New Roman" w:cs="Times New Roman"/>
          <w:sz w:val="24"/>
          <w:szCs w:val="24"/>
          <w:lang w:val="uk-UA"/>
        </w:rPr>
        <w:t>ı</w:t>
      </w:r>
      <w:r w:rsidR="00077197" w:rsidRPr="0053074E">
        <w:rPr>
          <w:rFonts w:ascii="Times New Roman" w:hAnsi="Times New Roman" w:cs="Times New Roman"/>
          <w:sz w:val="24"/>
          <w:szCs w:val="24"/>
        </w:rPr>
        <w:t>n</w:t>
      </w:r>
      <w:r w:rsidR="00077197" w:rsidRPr="00F042E1">
        <w:rPr>
          <w:rFonts w:ascii="Times New Roman" w:hAnsi="Times New Roman" w:cs="Times New Roman"/>
          <w:sz w:val="24"/>
          <w:szCs w:val="24"/>
          <w:lang w:val="uk-UA"/>
        </w:rPr>
        <w:t xml:space="preserve"> </w:t>
      </w:r>
      <w:r w:rsidR="00077197" w:rsidRPr="0053074E">
        <w:rPr>
          <w:rFonts w:ascii="Times New Roman" w:hAnsi="Times New Roman" w:cs="Times New Roman"/>
          <w:sz w:val="24"/>
          <w:szCs w:val="24"/>
        </w:rPr>
        <w:t>asl</w:t>
      </w:r>
      <w:r w:rsidR="00077197" w:rsidRPr="00F042E1">
        <w:rPr>
          <w:rFonts w:ascii="Times New Roman" w:hAnsi="Times New Roman" w:cs="Times New Roman"/>
          <w:sz w:val="24"/>
          <w:szCs w:val="24"/>
          <w:lang w:val="uk-UA"/>
        </w:rPr>
        <w:t>ı</w:t>
      </w:r>
      <w:r>
        <w:rPr>
          <w:rFonts w:ascii="Times New Roman" w:hAnsi="Times New Roman" w:cs="Times New Roman"/>
          <w:sz w:val="24"/>
          <w:szCs w:val="24"/>
          <w:lang w:val="tr-TR"/>
        </w:rPr>
        <w:t>n</w:t>
      </w:r>
      <w:r w:rsidR="00986C14">
        <w:rPr>
          <w:rFonts w:ascii="Times New Roman" w:hAnsi="Times New Roman" w:cs="Times New Roman"/>
          <w:sz w:val="24"/>
          <w:szCs w:val="24"/>
          <w:lang w:val="tr-TR"/>
        </w:rPr>
        <w:t>ın</w:t>
      </w:r>
      <w:r w:rsidR="00CB7682">
        <w:rPr>
          <w:rFonts w:ascii="Times New Roman" w:hAnsi="Times New Roman" w:cs="Times New Roman"/>
          <w:sz w:val="24"/>
          <w:szCs w:val="24"/>
          <w:lang w:val="tr-TR"/>
        </w:rPr>
        <w:t xml:space="preserve"> ithalat sırasında</w:t>
      </w:r>
      <w:r w:rsidR="00077197" w:rsidRPr="00F042E1">
        <w:rPr>
          <w:rFonts w:ascii="Times New Roman" w:hAnsi="Times New Roman" w:cs="Times New Roman"/>
          <w:sz w:val="24"/>
          <w:szCs w:val="24"/>
          <w:lang w:val="uk-UA"/>
        </w:rPr>
        <w:t xml:space="preserve"> </w:t>
      </w:r>
      <w:r w:rsidR="00077197" w:rsidRPr="0053074E">
        <w:rPr>
          <w:rFonts w:ascii="Times New Roman" w:hAnsi="Times New Roman" w:cs="Times New Roman"/>
          <w:sz w:val="24"/>
          <w:szCs w:val="24"/>
        </w:rPr>
        <w:t>ibraz</w:t>
      </w:r>
      <w:r w:rsidR="00077197" w:rsidRPr="00F042E1">
        <w:rPr>
          <w:rFonts w:ascii="Times New Roman" w:hAnsi="Times New Roman" w:cs="Times New Roman"/>
          <w:sz w:val="24"/>
          <w:szCs w:val="24"/>
          <w:lang w:val="uk-UA"/>
        </w:rPr>
        <w:t xml:space="preserve"> </w:t>
      </w:r>
      <w:r>
        <w:rPr>
          <w:rFonts w:ascii="Times New Roman" w:hAnsi="Times New Roman" w:cs="Times New Roman"/>
          <w:sz w:val="24"/>
          <w:szCs w:val="24"/>
        </w:rPr>
        <w:t>edilmesi</w:t>
      </w:r>
      <w:r w:rsidRPr="00DB71DD">
        <w:rPr>
          <w:rFonts w:ascii="Times New Roman" w:hAnsi="Times New Roman" w:cs="Times New Roman"/>
          <w:sz w:val="24"/>
          <w:szCs w:val="24"/>
          <w:lang w:val="uk-UA"/>
        </w:rPr>
        <w:t xml:space="preserve"> </w:t>
      </w:r>
      <w:r>
        <w:rPr>
          <w:rFonts w:ascii="Times New Roman" w:hAnsi="Times New Roman" w:cs="Times New Roman"/>
          <w:sz w:val="24"/>
          <w:szCs w:val="24"/>
        </w:rPr>
        <w:t>gerekmektedir</w:t>
      </w:r>
      <w:r w:rsidRPr="00DB71DD">
        <w:rPr>
          <w:rFonts w:ascii="Times New Roman" w:hAnsi="Times New Roman" w:cs="Times New Roman"/>
          <w:sz w:val="24"/>
          <w:szCs w:val="24"/>
          <w:lang w:val="uk-UA"/>
        </w:rPr>
        <w:t>.</w:t>
      </w:r>
    </w:p>
    <w:p w:rsidR="00077197" w:rsidRPr="00DB71DD" w:rsidRDefault="00077197" w:rsidP="00D9590C">
      <w:pPr>
        <w:jc w:val="both"/>
        <w:rPr>
          <w:rFonts w:ascii="Times New Roman" w:hAnsi="Times New Roman" w:cs="Times New Roman"/>
          <w:sz w:val="24"/>
          <w:szCs w:val="24"/>
          <w:lang w:val="uk-UA"/>
        </w:rPr>
      </w:pPr>
      <w:r w:rsidRPr="0053074E">
        <w:rPr>
          <w:rFonts w:ascii="Times New Roman" w:hAnsi="Times New Roman" w:cs="Times New Roman"/>
          <w:sz w:val="24"/>
          <w:szCs w:val="24"/>
        </w:rPr>
        <w:t>Ukrayna</w:t>
      </w:r>
      <w:r w:rsidRPr="00DB71DD">
        <w:rPr>
          <w:rFonts w:ascii="Times New Roman" w:hAnsi="Times New Roman" w:cs="Times New Roman"/>
          <w:sz w:val="24"/>
          <w:szCs w:val="24"/>
          <w:lang w:val="uk-UA"/>
        </w:rPr>
        <w:t>’</w:t>
      </w:r>
      <w:r w:rsidRPr="0053074E">
        <w:rPr>
          <w:rFonts w:ascii="Times New Roman" w:hAnsi="Times New Roman" w:cs="Times New Roman"/>
          <w:sz w:val="24"/>
          <w:szCs w:val="24"/>
        </w:rPr>
        <w:t>ya</w:t>
      </w:r>
      <w:r w:rsidR="00CB7682">
        <w:rPr>
          <w:rFonts w:ascii="Times New Roman" w:hAnsi="Times New Roman" w:cs="Times New Roman"/>
          <w:sz w:val="24"/>
          <w:szCs w:val="24"/>
          <w:lang w:val="uk-UA"/>
        </w:rPr>
        <w:t xml:space="preserve"> </w:t>
      </w:r>
      <w:r w:rsidRPr="0053074E">
        <w:rPr>
          <w:rFonts w:ascii="Times New Roman" w:hAnsi="Times New Roman" w:cs="Times New Roman"/>
          <w:sz w:val="24"/>
          <w:szCs w:val="24"/>
        </w:rPr>
        <w:t>yap</w:t>
      </w:r>
      <w:r w:rsidR="00986C14" w:rsidRPr="00986C14">
        <w:rPr>
          <w:rFonts w:ascii="Times New Roman" w:hAnsi="Times New Roman" w:cs="Times New Roman"/>
          <w:sz w:val="24"/>
          <w:szCs w:val="24"/>
          <w:lang w:val="uk-UA"/>
        </w:rPr>
        <w:t>ı</w:t>
      </w:r>
      <w:r w:rsidRPr="0053074E">
        <w:rPr>
          <w:rFonts w:ascii="Times New Roman" w:hAnsi="Times New Roman" w:cs="Times New Roman"/>
          <w:sz w:val="24"/>
          <w:szCs w:val="24"/>
        </w:rPr>
        <w:t>lan</w:t>
      </w:r>
      <w:r w:rsidRPr="00DB71DD">
        <w:rPr>
          <w:rFonts w:ascii="Times New Roman" w:hAnsi="Times New Roman" w:cs="Times New Roman"/>
          <w:sz w:val="24"/>
          <w:szCs w:val="24"/>
          <w:lang w:val="uk-UA"/>
        </w:rPr>
        <w:t xml:space="preserve"> </w:t>
      </w:r>
      <w:r w:rsidRPr="0053074E">
        <w:rPr>
          <w:rFonts w:ascii="Times New Roman" w:hAnsi="Times New Roman" w:cs="Times New Roman"/>
          <w:sz w:val="24"/>
          <w:szCs w:val="24"/>
        </w:rPr>
        <w:t>ithalat</w:t>
      </w:r>
      <w:r w:rsidRPr="00DB71DD">
        <w:rPr>
          <w:rFonts w:ascii="Times New Roman" w:hAnsi="Times New Roman" w:cs="Times New Roman"/>
          <w:sz w:val="24"/>
          <w:szCs w:val="24"/>
          <w:lang w:val="uk-UA"/>
        </w:rPr>
        <w:t xml:space="preserve"> </w:t>
      </w:r>
      <w:r w:rsidRPr="0053074E">
        <w:rPr>
          <w:rFonts w:ascii="Times New Roman" w:hAnsi="Times New Roman" w:cs="Times New Roman"/>
          <w:sz w:val="24"/>
          <w:szCs w:val="24"/>
        </w:rPr>
        <w:t>s</w:t>
      </w:r>
      <w:r w:rsidRPr="00DB71DD">
        <w:rPr>
          <w:rFonts w:ascii="Times New Roman" w:hAnsi="Times New Roman" w:cs="Times New Roman"/>
          <w:sz w:val="24"/>
          <w:szCs w:val="24"/>
          <w:lang w:val="uk-UA"/>
        </w:rPr>
        <w:t>ı</w:t>
      </w:r>
      <w:r w:rsidRPr="0053074E">
        <w:rPr>
          <w:rFonts w:ascii="Times New Roman" w:hAnsi="Times New Roman" w:cs="Times New Roman"/>
          <w:sz w:val="24"/>
          <w:szCs w:val="24"/>
        </w:rPr>
        <w:t>ras</w:t>
      </w:r>
      <w:r w:rsidRPr="00DB71DD">
        <w:rPr>
          <w:rFonts w:ascii="Times New Roman" w:hAnsi="Times New Roman" w:cs="Times New Roman"/>
          <w:sz w:val="24"/>
          <w:szCs w:val="24"/>
          <w:lang w:val="uk-UA"/>
        </w:rPr>
        <w:t>ı</w:t>
      </w:r>
      <w:r w:rsidRPr="0053074E">
        <w:rPr>
          <w:rFonts w:ascii="Times New Roman" w:hAnsi="Times New Roman" w:cs="Times New Roman"/>
          <w:sz w:val="24"/>
          <w:szCs w:val="24"/>
        </w:rPr>
        <w:t>nda</w:t>
      </w:r>
      <w:r w:rsidRPr="00DB71DD">
        <w:rPr>
          <w:rFonts w:ascii="Times New Roman" w:hAnsi="Times New Roman" w:cs="Times New Roman"/>
          <w:sz w:val="24"/>
          <w:szCs w:val="24"/>
          <w:lang w:val="uk-UA"/>
        </w:rPr>
        <w:t xml:space="preserve"> </w:t>
      </w:r>
      <w:r w:rsidRPr="0053074E">
        <w:rPr>
          <w:rFonts w:ascii="Times New Roman" w:hAnsi="Times New Roman" w:cs="Times New Roman"/>
          <w:sz w:val="24"/>
          <w:szCs w:val="24"/>
        </w:rPr>
        <w:t>aranan</w:t>
      </w:r>
      <w:r w:rsidRPr="00DB71DD">
        <w:rPr>
          <w:rFonts w:ascii="Times New Roman" w:hAnsi="Times New Roman" w:cs="Times New Roman"/>
          <w:sz w:val="24"/>
          <w:szCs w:val="24"/>
          <w:lang w:val="uk-UA"/>
        </w:rPr>
        <w:t xml:space="preserve"> </w:t>
      </w:r>
      <w:r w:rsidRPr="0053074E">
        <w:rPr>
          <w:rFonts w:ascii="Times New Roman" w:hAnsi="Times New Roman" w:cs="Times New Roman"/>
          <w:sz w:val="24"/>
          <w:szCs w:val="24"/>
        </w:rPr>
        <w:t>Veteriner</w:t>
      </w:r>
      <w:r w:rsidRPr="00DB71DD">
        <w:rPr>
          <w:rFonts w:ascii="Times New Roman" w:hAnsi="Times New Roman" w:cs="Times New Roman"/>
          <w:sz w:val="24"/>
          <w:szCs w:val="24"/>
          <w:lang w:val="uk-UA"/>
        </w:rPr>
        <w:t xml:space="preserve"> </w:t>
      </w:r>
      <w:r w:rsidRPr="0053074E">
        <w:rPr>
          <w:rFonts w:ascii="Times New Roman" w:hAnsi="Times New Roman" w:cs="Times New Roman"/>
          <w:sz w:val="24"/>
          <w:szCs w:val="24"/>
        </w:rPr>
        <w:t>Sertifikalar</w:t>
      </w:r>
      <w:r w:rsidRPr="00DB71DD">
        <w:rPr>
          <w:rFonts w:ascii="Times New Roman" w:hAnsi="Times New Roman" w:cs="Times New Roman"/>
          <w:sz w:val="24"/>
          <w:szCs w:val="24"/>
          <w:lang w:val="uk-UA"/>
        </w:rPr>
        <w:t>ı</w:t>
      </w:r>
      <w:r w:rsidRPr="0053074E">
        <w:rPr>
          <w:rFonts w:ascii="Times New Roman" w:hAnsi="Times New Roman" w:cs="Times New Roman"/>
          <w:sz w:val="24"/>
          <w:szCs w:val="24"/>
        </w:rPr>
        <w:t>n</w:t>
      </w:r>
      <w:r w:rsidRPr="00DB71DD">
        <w:rPr>
          <w:rFonts w:ascii="Times New Roman" w:hAnsi="Times New Roman" w:cs="Times New Roman"/>
          <w:sz w:val="24"/>
          <w:szCs w:val="24"/>
          <w:lang w:val="uk-UA"/>
        </w:rPr>
        <w:t>ı</w:t>
      </w:r>
      <w:r w:rsidRPr="0053074E">
        <w:rPr>
          <w:rFonts w:ascii="Times New Roman" w:hAnsi="Times New Roman" w:cs="Times New Roman"/>
          <w:sz w:val="24"/>
          <w:szCs w:val="24"/>
        </w:rPr>
        <w:t>n</w:t>
      </w:r>
      <w:r w:rsidRPr="00DB71DD">
        <w:rPr>
          <w:rFonts w:ascii="Times New Roman" w:hAnsi="Times New Roman" w:cs="Times New Roman"/>
          <w:sz w:val="24"/>
          <w:szCs w:val="24"/>
          <w:lang w:val="uk-UA"/>
        </w:rPr>
        <w:t xml:space="preserve"> ö</w:t>
      </w:r>
      <w:r w:rsidRPr="0053074E">
        <w:rPr>
          <w:rFonts w:ascii="Times New Roman" w:hAnsi="Times New Roman" w:cs="Times New Roman"/>
          <w:sz w:val="24"/>
          <w:szCs w:val="24"/>
        </w:rPr>
        <w:t>rneklerine</w:t>
      </w:r>
      <w:r w:rsidRPr="00DB71DD">
        <w:rPr>
          <w:rFonts w:ascii="Times New Roman" w:hAnsi="Times New Roman" w:cs="Times New Roman"/>
          <w:sz w:val="24"/>
          <w:szCs w:val="24"/>
          <w:lang w:val="uk-UA"/>
        </w:rPr>
        <w:t xml:space="preserve"> </w:t>
      </w:r>
      <w:r w:rsidRPr="0053074E">
        <w:rPr>
          <w:rFonts w:ascii="Times New Roman" w:hAnsi="Times New Roman" w:cs="Times New Roman"/>
          <w:sz w:val="24"/>
          <w:szCs w:val="24"/>
        </w:rPr>
        <w:t>a</w:t>
      </w:r>
      <w:r w:rsidRPr="00DB71DD">
        <w:rPr>
          <w:rFonts w:ascii="Times New Roman" w:hAnsi="Times New Roman" w:cs="Times New Roman"/>
          <w:sz w:val="24"/>
          <w:szCs w:val="24"/>
          <w:lang w:val="uk-UA"/>
        </w:rPr>
        <w:t>ş</w:t>
      </w:r>
      <w:r w:rsidRPr="0053074E">
        <w:rPr>
          <w:rFonts w:ascii="Times New Roman" w:hAnsi="Times New Roman" w:cs="Times New Roman"/>
          <w:sz w:val="24"/>
          <w:szCs w:val="24"/>
        </w:rPr>
        <w:t>a</w:t>
      </w:r>
      <w:r w:rsidRPr="00DB71DD">
        <w:rPr>
          <w:rFonts w:ascii="Times New Roman" w:hAnsi="Times New Roman" w:cs="Times New Roman"/>
          <w:sz w:val="24"/>
          <w:szCs w:val="24"/>
          <w:lang w:val="uk-UA"/>
        </w:rPr>
        <w:t>ğı</w:t>
      </w:r>
      <w:r w:rsidRPr="0053074E">
        <w:rPr>
          <w:rFonts w:ascii="Times New Roman" w:hAnsi="Times New Roman" w:cs="Times New Roman"/>
          <w:sz w:val="24"/>
          <w:szCs w:val="24"/>
        </w:rPr>
        <w:t>daki</w:t>
      </w:r>
      <w:r w:rsidRPr="00DB71DD">
        <w:rPr>
          <w:rFonts w:ascii="Times New Roman" w:hAnsi="Times New Roman" w:cs="Times New Roman"/>
          <w:sz w:val="24"/>
          <w:szCs w:val="24"/>
          <w:lang w:val="uk-UA"/>
        </w:rPr>
        <w:t xml:space="preserve"> </w:t>
      </w:r>
      <w:r w:rsidR="00986C14">
        <w:rPr>
          <w:rFonts w:ascii="Times New Roman" w:hAnsi="Times New Roman" w:cs="Times New Roman"/>
          <w:sz w:val="24"/>
          <w:szCs w:val="24"/>
        </w:rPr>
        <w:t>internet</w:t>
      </w:r>
      <w:r w:rsidR="00986C14" w:rsidRPr="00986C14">
        <w:rPr>
          <w:rFonts w:ascii="Times New Roman" w:hAnsi="Times New Roman" w:cs="Times New Roman"/>
          <w:sz w:val="24"/>
          <w:szCs w:val="24"/>
          <w:lang w:val="uk-UA"/>
        </w:rPr>
        <w:t xml:space="preserve"> </w:t>
      </w:r>
      <w:r w:rsidR="00986C14">
        <w:rPr>
          <w:rFonts w:ascii="Times New Roman" w:hAnsi="Times New Roman" w:cs="Times New Roman"/>
          <w:sz w:val="24"/>
          <w:szCs w:val="24"/>
          <w:lang w:val="tr-TR"/>
        </w:rPr>
        <w:t xml:space="preserve">sayfasından </w:t>
      </w:r>
      <w:r w:rsidRPr="0053074E">
        <w:rPr>
          <w:rFonts w:ascii="Times New Roman" w:hAnsi="Times New Roman" w:cs="Times New Roman"/>
          <w:sz w:val="24"/>
          <w:szCs w:val="24"/>
        </w:rPr>
        <w:t>ula</w:t>
      </w:r>
      <w:r w:rsidRPr="00DB71DD">
        <w:rPr>
          <w:rFonts w:ascii="Times New Roman" w:hAnsi="Times New Roman" w:cs="Times New Roman"/>
          <w:sz w:val="24"/>
          <w:szCs w:val="24"/>
          <w:lang w:val="uk-UA"/>
        </w:rPr>
        <w:t>şı</w:t>
      </w:r>
      <w:r w:rsidRPr="0053074E">
        <w:rPr>
          <w:rFonts w:ascii="Times New Roman" w:hAnsi="Times New Roman" w:cs="Times New Roman"/>
          <w:sz w:val="24"/>
          <w:szCs w:val="24"/>
        </w:rPr>
        <w:t>labilmektedir</w:t>
      </w:r>
      <w:r w:rsidRPr="00DB71DD">
        <w:rPr>
          <w:rFonts w:ascii="Times New Roman" w:hAnsi="Times New Roman" w:cs="Times New Roman"/>
          <w:sz w:val="24"/>
          <w:szCs w:val="24"/>
          <w:lang w:val="uk-UA"/>
        </w:rPr>
        <w:t xml:space="preserve"> </w:t>
      </w:r>
      <w:r w:rsidR="00F93C55" w:rsidRPr="00DB71DD">
        <w:rPr>
          <w:rFonts w:ascii="Times New Roman" w:hAnsi="Times New Roman" w:cs="Times New Roman"/>
          <w:sz w:val="24"/>
          <w:szCs w:val="24"/>
          <w:lang w:val="uk-UA"/>
        </w:rPr>
        <w:t>(ü</w:t>
      </w:r>
      <w:r w:rsidR="00F93C55" w:rsidRPr="0053074E">
        <w:rPr>
          <w:rFonts w:ascii="Times New Roman" w:hAnsi="Times New Roman" w:cs="Times New Roman"/>
          <w:sz w:val="24"/>
          <w:szCs w:val="24"/>
        </w:rPr>
        <w:t>lkelere</w:t>
      </w:r>
      <w:r w:rsidR="00F93C55" w:rsidRPr="00DB71DD">
        <w:rPr>
          <w:rFonts w:ascii="Times New Roman" w:hAnsi="Times New Roman" w:cs="Times New Roman"/>
          <w:sz w:val="24"/>
          <w:szCs w:val="24"/>
          <w:lang w:val="uk-UA"/>
        </w:rPr>
        <w:t xml:space="preserve"> </w:t>
      </w:r>
      <w:r w:rsidR="00F93C55" w:rsidRPr="0053074E">
        <w:rPr>
          <w:rFonts w:ascii="Times New Roman" w:hAnsi="Times New Roman" w:cs="Times New Roman"/>
          <w:sz w:val="24"/>
          <w:szCs w:val="24"/>
        </w:rPr>
        <w:t>g</w:t>
      </w:r>
      <w:r w:rsidR="00F93C55" w:rsidRPr="00DB71DD">
        <w:rPr>
          <w:rFonts w:ascii="Times New Roman" w:hAnsi="Times New Roman" w:cs="Times New Roman"/>
          <w:sz w:val="24"/>
          <w:szCs w:val="24"/>
          <w:lang w:val="uk-UA"/>
        </w:rPr>
        <w:t>ö</w:t>
      </w:r>
      <w:r w:rsidR="00F93C55" w:rsidRPr="0053074E">
        <w:rPr>
          <w:rFonts w:ascii="Times New Roman" w:hAnsi="Times New Roman" w:cs="Times New Roman"/>
          <w:sz w:val="24"/>
          <w:szCs w:val="24"/>
        </w:rPr>
        <w:t>re</w:t>
      </w:r>
      <w:r w:rsidR="00F93C55" w:rsidRPr="00DB71DD">
        <w:rPr>
          <w:rFonts w:ascii="Times New Roman" w:hAnsi="Times New Roman" w:cs="Times New Roman"/>
          <w:sz w:val="24"/>
          <w:szCs w:val="24"/>
          <w:lang w:val="uk-UA"/>
        </w:rPr>
        <w:t xml:space="preserve"> </w:t>
      </w:r>
      <w:r w:rsidR="00F93C55" w:rsidRPr="0053074E">
        <w:rPr>
          <w:rFonts w:ascii="Times New Roman" w:hAnsi="Times New Roman" w:cs="Times New Roman"/>
          <w:sz w:val="24"/>
          <w:szCs w:val="24"/>
        </w:rPr>
        <w:t>de</w:t>
      </w:r>
      <w:r w:rsidR="00F93C55" w:rsidRPr="00DB71DD">
        <w:rPr>
          <w:rFonts w:ascii="Times New Roman" w:hAnsi="Times New Roman" w:cs="Times New Roman"/>
          <w:sz w:val="24"/>
          <w:szCs w:val="24"/>
          <w:lang w:val="uk-UA"/>
        </w:rPr>
        <w:t>ğ</w:t>
      </w:r>
      <w:r w:rsidR="00F93C55" w:rsidRPr="0053074E">
        <w:rPr>
          <w:rFonts w:ascii="Times New Roman" w:hAnsi="Times New Roman" w:cs="Times New Roman"/>
          <w:sz w:val="24"/>
          <w:szCs w:val="24"/>
        </w:rPr>
        <w:t>i</w:t>
      </w:r>
      <w:r w:rsidR="00F93C55" w:rsidRPr="00DB71DD">
        <w:rPr>
          <w:rFonts w:ascii="Times New Roman" w:hAnsi="Times New Roman" w:cs="Times New Roman"/>
          <w:sz w:val="24"/>
          <w:szCs w:val="24"/>
          <w:lang w:val="uk-UA"/>
        </w:rPr>
        <w:t>ş</w:t>
      </w:r>
      <w:r w:rsidR="00F93C55" w:rsidRPr="0053074E">
        <w:rPr>
          <w:rFonts w:ascii="Times New Roman" w:hAnsi="Times New Roman" w:cs="Times New Roman"/>
          <w:sz w:val="24"/>
          <w:szCs w:val="24"/>
        </w:rPr>
        <w:t>mektedir</w:t>
      </w:r>
      <w:r w:rsidR="00F93C55" w:rsidRPr="00DB71DD">
        <w:rPr>
          <w:rFonts w:ascii="Times New Roman" w:hAnsi="Times New Roman" w:cs="Times New Roman"/>
          <w:sz w:val="24"/>
          <w:szCs w:val="24"/>
          <w:lang w:val="uk-UA"/>
        </w:rPr>
        <w:t xml:space="preserve">): </w:t>
      </w:r>
    </w:p>
    <w:p w:rsidR="00077197" w:rsidRPr="00CA161E" w:rsidRDefault="00E86D0F" w:rsidP="00D9590C">
      <w:pPr>
        <w:jc w:val="both"/>
        <w:rPr>
          <w:rFonts w:ascii="Times New Roman" w:hAnsi="Times New Roman" w:cs="Times New Roman"/>
          <w:sz w:val="24"/>
          <w:szCs w:val="24"/>
          <w:lang w:val="uk-UA"/>
        </w:rPr>
      </w:pPr>
      <w:hyperlink r:id="rId21" w:history="1">
        <w:r w:rsidR="00F93C55" w:rsidRPr="0053074E">
          <w:rPr>
            <w:rStyle w:val="Kpr"/>
            <w:rFonts w:ascii="Times New Roman" w:hAnsi="Times New Roman" w:cs="Times New Roman"/>
            <w:sz w:val="24"/>
            <w:szCs w:val="24"/>
          </w:rPr>
          <w:t>https</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dpss</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gov</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ua</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mizhnarodne</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spivrobitnictv</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veterinariya</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ta</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bezpechnist</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sertifikati</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na</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import</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v</w:t>
        </w:r>
        <w:r w:rsidR="00F93C55" w:rsidRPr="00CA161E">
          <w:rPr>
            <w:rStyle w:val="Kpr"/>
            <w:rFonts w:ascii="Times New Roman" w:hAnsi="Times New Roman" w:cs="Times New Roman"/>
            <w:sz w:val="24"/>
            <w:szCs w:val="24"/>
            <w:lang w:val="uk-UA"/>
          </w:rPr>
          <w:t>-</w:t>
        </w:r>
        <w:r w:rsidR="00F93C55" w:rsidRPr="0053074E">
          <w:rPr>
            <w:rStyle w:val="Kpr"/>
            <w:rFonts w:ascii="Times New Roman" w:hAnsi="Times New Roman" w:cs="Times New Roman"/>
            <w:sz w:val="24"/>
            <w:szCs w:val="24"/>
          </w:rPr>
          <w:t>ukrayinu</w:t>
        </w:r>
      </w:hyperlink>
    </w:p>
    <w:p w:rsidR="00F93C55" w:rsidRPr="001C773E" w:rsidRDefault="00F93C55" w:rsidP="00D9590C">
      <w:pPr>
        <w:jc w:val="both"/>
        <w:rPr>
          <w:rFonts w:ascii="Times New Roman" w:hAnsi="Times New Roman" w:cs="Times New Roman"/>
          <w:b/>
          <w:sz w:val="24"/>
          <w:szCs w:val="24"/>
        </w:rPr>
      </w:pPr>
      <w:r w:rsidRPr="001C773E">
        <w:rPr>
          <w:rFonts w:ascii="Times New Roman" w:hAnsi="Times New Roman" w:cs="Times New Roman"/>
          <w:b/>
          <w:sz w:val="24"/>
          <w:szCs w:val="24"/>
        </w:rPr>
        <w:t>2.</w:t>
      </w:r>
      <w:r w:rsidRPr="001C773E">
        <w:rPr>
          <w:rFonts w:ascii="Times New Roman" w:hAnsi="Times New Roman" w:cs="Times New Roman"/>
          <w:b/>
          <w:sz w:val="24"/>
          <w:szCs w:val="24"/>
        </w:rPr>
        <w:tab/>
        <w:t>Bitki Sağlık Kontrolü:</w:t>
      </w:r>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İbraz edilecek belgeler:</w:t>
      </w:r>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w:t>
      </w:r>
      <w:r w:rsidRPr="0053074E">
        <w:rPr>
          <w:rFonts w:ascii="Times New Roman" w:hAnsi="Times New Roman" w:cs="Times New Roman"/>
          <w:sz w:val="24"/>
          <w:szCs w:val="24"/>
        </w:rPr>
        <w:tab/>
        <w:t>Bitki sağlık sertifikasının orijinali: ihracatçı ülkesinin karantina ve bitki koruma devlet makamı tarafından verilmektedir (tohumlar ve ekim malzemeleri için eşlik eden malzeme olarak kullanılan ahşap ambalaj malzemesi dışındaki ürünler için)</w:t>
      </w:r>
      <w:r w:rsidR="00CB099B">
        <w:rPr>
          <w:rFonts w:ascii="Times New Roman" w:hAnsi="Times New Roman" w:cs="Times New Roman"/>
          <w:sz w:val="24"/>
          <w:szCs w:val="24"/>
        </w:rPr>
        <w:t>.</w:t>
      </w:r>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w:t>
      </w:r>
      <w:r w:rsidRPr="0053074E">
        <w:rPr>
          <w:rFonts w:ascii="Times New Roman" w:hAnsi="Times New Roman" w:cs="Times New Roman"/>
          <w:sz w:val="24"/>
          <w:szCs w:val="24"/>
        </w:rPr>
        <w:tab/>
        <w:t>İhracatçı ülke tohumlarının ve / veya ekim malzemelerinin kalitesini belgeleyen sertifika orijinali</w:t>
      </w:r>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veya</w:t>
      </w:r>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w:t>
      </w:r>
      <w:r w:rsidRPr="0053074E">
        <w:rPr>
          <w:rFonts w:ascii="Times New Roman" w:hAnsi="Times New Roman" w:cs="Times New Roman"/>
          <w:sz w:val="24"/>
          <w:szCs w:val="24"/>
        </w:rPr>
        <w:tab/>
        <w:t xml:space="preserve">Ukrayna Bitki Çeşitleri Kaydı ve / veya Bu Tarımsal Bitkilerin OECD Bitki Çeşitleri Listesine giren ve Ukrayna’nın katıldığı bitki çeşitleri belgelendirme programları ile </w:t>
      </w:r>
      <w:proofErr w:type="gramStart"/>
      <w:r w:rsidRPr="0053074E">
        <w:rPr>
          <w:rFonts w:ascii="Times New Roman" w:hAnsi="Times New Roman" w:cs="Times New Roman"/>
          <w:sz w:val="24"/>
          <w:szCs w:val="24"/>
        </w:rPr>
        <w:t>öngörülen  tohum</w:t>
      </w:r>
      <w:proofErr w:type="gramEnd"/>
      <w:r w:rsidRPr="0053074E">
        <w:rPr>
          <w:rFonts w:ascii="Times New Roman" w:hAnsi="Times New Roman" w:cs="Times New Roman"/>
          <w:sz w:val="24"/>
          <w:szCs w:val="24"/>
        </w:rPr>
        <w:t xml:space="preserve"> ve ekim malzemesi için OECD </w:t>
      </w:r>
      <w:r w:rsidR="00D9590C" w:rsidRPr="0053074E">
        <w:rPr>
          <w:rFonts w:ascii="Times New Roman" w:hAnsi="Times New Roman" w:cs="Times New Roman"/>
          <w:sz w:val="24"/>
          <w:szCs w:val="24"/>
        </w:rPr>
        <w:t>sertifikası ve ISTA sertifikası</w:t>
      </w:r>
      <w:r w:rsidR="00CB099B">
        <w:rPr>
          <w:rFonts w:ascii="Times New Roman" w:hAnsi="Times New Roman" w:cs="Times New Roman"/>
          <w:sz w:val="24"/>
          <w:szCs w:val="24"/>
        </w:rPr>
        <w:t>.</w:t>
      </w:r>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15 Kasım 2019 tarihli, 1177 sayılı Ukrayna Bakanlar Kurulu “Bitki Karantinasına dair” Kararı ile öngörülen bitki sağlık sertifikası</w:t>
      </w:r>
      <w:r w:rsidR="00F32D32">
        <w:rPr>
          <w:rFonts w:ascii="Times New Roman" w:hAnsi="Times New Roman" w:cs="Times New Roman"/>
          <w:sz w:val="24"/>
          <w:szCs w:val="24"/>
        </w:rPr>
        <w:t xml:space="preserve"> için</w:t>
      </w:r>
      <w:r w:rsidRPr="0053074E">
        <w:rPr>
          <w:rFonts w:ascii="Times New Roman" w:hAnsi="Times New Roman" w:cs="Times New Roman"/>
          <w:sz w:val="24"/>
          <w:szCs w:val="24"/>
        </w:rPr>
        <w:t xml:space="preserve"> ürünlerin listesi ile sertifika örneklerine aşağıda bulunan </w:t>
      </w:r>
      <w:r w:rsidR="00F32D32">
        <w:rPr>
          <w:rFonts w:ascii="Times New Roman" w:hAnsi="Times New Roman" w:cs="Times New Roman"/>
          <w:sz w:val="24"/>
          <w:szCs w:val="24"/>
        </w:rPr>
        <w:t>internet bağlantısından</w:t>
      </w:r>
      <w:r w:rsidRPr="0053074E">
        <w:rPr>
          <w:rFonts w:ascii="Times New Roman" w:hAnsi="Times New Roman" w:cs="Times New Roman"/>
          <w:sz w:val="24"/>
          <w:szCs w:val="24"/>
        </w:rPr>
        <w:t xml:space="preserve"> ulaşılabilmektedir. </w:t>
      </w:r>
    </w:p>
    <w:p w:rsidR="00F93C55" w:rsidRPr="0053074E" w:rsidRDefault="00E86D0F" w:rsidP="00D9590C">
      <w:pPr>
        <w:jc w:val="both"/>
        <w:rPr>
          <w:rFonts w:ascii="Times New Roman" w:hAnsi="Times New Roman" w:cs="Times New Roman"/>
          <w:sz w:val="24"/>
          <w:szCs w:val="24"/>
        </w:rPr>
      </w:pPr>
      <w:hyperlink r:id="rId22" w:anchor="Text" w:history="1">
        <w:r w:rsidR="00F93C55" w:rsidRPr="0053074E">
          <w:rPr>
            <w:rStyle w:val="Kpr"/>
            <w:rFonts w:ascii="Times New Roman" w:hAnsi="Times New Roman" w:cs="Times New Roman"/>
            <w:sz w:val="24"/>
            <w:szCs w:val="24"/>
          </w:rPr>
          <w:t>https://zakon.rada.gov.ua/laws/show/1177-2019-%D0%BF#Text</w:t>
        </w:r>
      </w:hyperlink>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Ukrayna’da düzenle</w:t>
      </w:r>
      <w:r w:rsidR="00D9590C" w:rsidRPr="0053074E">
        <w:rPr>
          <w:rFonts w:ascii="Times New Roman" w:hAnsi="Times New Roman" w:cs="Times New Roman"/>
          <w:sz w:val="24"/>
          <w:szCs w:val="24"/>
        </w:rPr>
        <w:t>n</w:t>
      </w:r>
      <w:r w:rsidRPr="0053074E">
        <w:rPr>
          <w:rFonts w:ascii="Times New Roman" w:hAnsi="Times New Roman" w:cs="Times New Roman"/>
          <w:sz w:val="24"/>
          <w:szCs w:val="24"/>
        </w:rPr>
        <w:t>meye tabi olan zararl</w:t>
      </w:r>
      <w:r w:rsidRPr="0053074E">
        <w:rPr>
          <w:rFonts w:ascii="Times New Roman" w:hAnsi="Times New Roman" w:cs="Times New Roman"/>
          <w:sz w:val="24"/>
          <w:szCs w:val="24"/>
          <w:lang w:val="tr-TR"/>
        </w:rPr>
        <w:t xml:space="preserve">ı </w:t>
      </w:r>
      <w:r w:rsidRPr="0053074E">
        <w:rPr>
          <w:rFonts w:ascii="Times New Roman" w:hAnsi="Times New Roman" w:cs="Times New Roman"/>
          <w:sz w:val="24"/>
          <w:szCs w:val="24"/>
        </w:rPr>
        <w:t>karantina organizmalarının listesi Ukrayna Tarım Bakanlığı’nın 29.11.2006 tarih 716 sayılı Kararı ile belirlenmiştir:</w:t>
      </w:r>
    </w:p>
    <w:p w:rsidR="00F93C55" w:rsidRPr="0053074E" w:rsidRDefault="00E86D0F" w:rsidP="00D9590C">
      <w:pPr>
        <w:jc w:val="both"/>
        <w:rPr>
          <w:rFonts w:ascii="Times New Roman" w:hAnsi="Times New Roman" w:cs="Times New Roman"/>
          <w:sz w:val="24"/>
          <w:szCs w:val="24"/>
        </w:rPr>
      </w:pPr>
      <w:hyperlink r:id="rId23" w:history="1">
        <w:r w:rsidR="00F93C55" w:rsidRPr="0053074E">
          <w:rPr>
            <w:rStyle w:val="Kpr"/>
            <w:rFonts w:ascii="Times New Roman" w:hAnsi="Times New Roman" w:cs="Times New Roman"/>
            <w:sz w:val="24"/>
            <w:szCs w:val="24"/>
          </w:rPr>
          <w:t>http://zakon2.rada.gov.ua/laws/show/z1300-06</w:t>
        </w:r>
      </w:hyperlink>
    </w:p>
    <w:p w:rsidR="00F93C55" w:rsidRPr="0053074E" w:rsidRDefault="00F93C55" w:rsidP="00D9590C">
      <w:pPr>
        <w:jc w:val="both"/>
        <w:rPr>
          <w:rFonts w:ascii="Times New Roman" w:hAnsi="Times New Roman" w:cs="Times New Roman"/>
          <w:sz w:val="24"/>
          <w:szCs w:val="24"/>
        </w:rPr>
      </w:pPr>
      <w:r w:rsidRPr="0053074E">
        <w:rPr>
          <w:rFonts w:ascii="Times New Roman" w:hAnsi="Times New Roman" w:cs="Times New Roman"/>
          <w:sz w:val="24"/>
          <w:szCs w:val="24"/>
        </w:rPr>
        <w:t xml:space="preserve">Ukrayna’da faaliyet gösteren bitki sağlık laboratuvarlarının listesine aşağıda verilen </w:t>
      </w:r>
      <w:r w:rsidR="00F32D32">
        <w:rPr>
          <w:rFonts w:ascii="Times New Roman" w:hAnsi="Times New Roman" w:cs="Times New Roman"/>
          <w:sz w:val="24"/>
          <w:szCs w:val="24"/>
        </w:rPr>
        <w:t>internet</w:t>
      </w:r>
      <w:r w:rsidRPr="0053074E">
        <w:rPr>
          <w:rFonts w:ascii="Times New Roman" w:hAnsi="Times New Roman" w:cs="Times New Roman"/>
          <w:sz w:val="24"/>
          <w:szCs w:val="24"/>
        </w:rPr>
        <w:t xml:space="preserve"> sayfasından ulaşmak mümkündür: </w:t>
      </w:r>
    </w:p>
    <w:p w:rsidR="00E256F2" w:rsidRDefault="00E86D0F" w:rsidP="001C773E">
      <w:pPr>
        <w:jc w:val="both"/>
        <w:rPr>
          <w:rFonts w:ascii="Times New Roman" w:hAnsi="Times New Roman" w:cs="Times New Roman"/>
          <w:sz w:val="24"/>
          <w:szCs w:val="24"/>
        </w:rPr>
      </w:pPr>
      <w:hyperlink r:id="rId24" w:history="1">
        <w:r w:rsidR="00F93C55" w:rsidRPr="0053074E">
          <w:rPr>
            <w:rStyle w:val="Kpr"/>
            <w:rFonts w:ascii="Times New Roman" w:hAnsi="Times New Roman" w:cs="Times New Roman"/>
            <w:sz w:val="24"/>
            <w:szCs w:val="24"/>
          </w:rPr>
          <w:t>https://dpss.gov.ua/fitosanitariya-kontrol-u-sferi-nasinnictva-ta-rozsadnictva/fitosanitarni-laboratoriyi/perelik-fitosanitarnih-laboratorij</w:t>
        </w:r>
      </w:hyperlink>
    </w:p>
    <w:p w:rsidR="00AC6F06" w:rsidRPr="00863690" w:rsidRDefault="00AC6F06" w:rsidP="001C773E">
      <w:pPr>
        <w:jc w:val="both"/>
        <w:rPr>
          <w:rFonts w:ascii="Times New Roman" w:hAnsi="Times New Roman" w:cs="Times New Roman"/>
          <w:sz w:val="24"/>
          <w:szCs w:val="24"/>
        </w:rPr>
      </w:pPr>
    </w:p>
    <w:p w:rsidR="001C773E" w:rsidRDefault="001C773E" w:rsidP="001C773E">
      <w:pPr>
        <w:contextualSpacing/>
        <w:jc w:val="both"/>
        <w:rPr>
          <w:rFonts w:ascii="Times New Roman" w:eastAsia="Calibri" w:hAnsi="Times New Roman" w:cs="Times New Roman"/>
          <w:b/>
          <w:sz w:val="24"/>
          <w:szCs w:val="24"/>
          <w:lang w:val="tr-TR"/>
        </w:rPr>
      </w:pPr>
      <w:r>
        <w:rPr>
          <w:rFonts w:ascii="Times New Roman" w:eastAsia="Calibri" w:hAnsi="Times New Roman" w:cs="Times New Roman"/>
          <w:b/>
          <w:sz w:val="24"/>
          <w:szCs w:val="24"/>
          <w:lang w:val="tr-TR"/>
        </w:rPr>
        <w:t xml:space="preserve">3. </w:t>
      </w:r>
      <w:r w:rsidR="0053074E" w:rsidRPr="0053074E">
        <w:rPr>
          <w:rFonts w:ascii="Times New Roman" w:eastAsia="Calibri" w:hAnsi="Times New Roman" w:cs="Times New Roman"/>
          <w:b/>
          <w:sz w:val="24"/>
          <w:szCs w:val="24"/>
          <w:lang w:val="tr-TR"/>
        </w:rPr>
        <w:t xml:space="preserve">Sıhhi-Epidemiyolojik Ürünlerde </w:t>
      </w:r>
      <w:r>
        <w:rPr>
          <w:rFonts w:ascii="Times New Roman" w:eastAsia="Calibri" w:hAnsi="Times New Roman" w:cs="Times New Roman"/>
          <w:b/>
          <w:sz w:val="24"/>
          <w:szCs w:val="24"/>
          <w:lang w:val="tr-TR"/>
        </w:rPr>
        <w:t>İthalat Denetimi:</w:t>
      </w:r>
    </w:p>
    <w:p w:rsidR="001C773E" w:rsidRPr="0053074E" w:rsidRDefault="001C773E" w:rsidP="001C773E">
      <w:pPr>
        <w:contextualSpacing/>
        <w:jc w:val="both"/>
        <w:rPr>
          <w:rFonts w:ascii="Times New Roman" w:eastAsia="Calibri" w:hAnsi="Times New Roman" w:cs="Times New Roman"/>
          <w:b/>
          <w:sz w:val="24"/>
          <w:szCs w:val="24"/>
          <w:lang w:val="tr-TR"/>
        </w:rPr>
      </w:pPr>
    </w:p>
    <w:p w:rsidR="0053074E" w:rsidRPr="0053074E" w:rsidRDefault="0053074E" w:rsidP="0053074E">
      <w:pPr>
        <w:jc w:val="both"/>
        <w:rPr>
          <w:rFonts w:ascii="Times New Roman" w:eastAsia="Calibri" w:hAnsi="Times New Roman" w:cs="Times New Roman"/>
          <w:sz w:val="24"/>
          <w:szCs w:val="24"/>
          <w:lang w:val="tr-TR"/>
        </w:rPr>
      </w:pPr>
      <w:r w:rsidRPr="0053074E">
        <w:rPr>
          <w:rFonts w:ascii="Times New Roman" w:eastAsia="Calibri" w:hAnsi="Times New Roman" w:cs="Times New Roman"/>
          <w:sz w:val="24"/>
          <w:szCs w:val="24"/>
          <w:lang w:val="tr-TR"/>
        </w:rPr>
        <w:t xml:space="preserve">“Toplumun Sıhhi ve Epidemiyolojik Refahı” hakkında </w:t>
      </w:r>
      <w:r w:rsidRPr="0053074E">
        <w:rPr>
          <w:rFonts w:ascii="Times New Roman" w:eastAsia="Calibri" w:hAnsi="Times New Roman" w:cs="Times New Roman"/>
          <w:i/>
          <w:sz w:val="24"/>
          <w:szCs w:val="24"/>
          <w:lang w:val="tr-TR"/>
        </w:rPr>
        <w:t>24.02.94 tarihli 4004-XII sayılı Kanun</w:t>
      </w:r>
      <w:r w:rsidR="00F32D32">
        <w:rPr>
          <w:rFonts w:ascii="Times New Roman" w:eastAsia="Calibri" w:hAnsi="Times New Roman" w:cs="Times New Roman"/>
          <w:i/>
          <w:sz w:val="24"/>
          <w:szCs w:val="24"/>
          <w:lang w:val="tr-TR"/>
        </w:rPr>
        <w:t>un</w:t>
      </w:r>
      <w:r w:rsidRPr="0053074E">
        <w:rPr>
          <w:rFonts w:ascii="Times New Roman" w:eastAsia="Calibri" w:hAnsi="Times New Roman" w:cs="Times New Roman"/>
          <w:i/>
          <w:sz w:val="24"/>
          <w:szCs w:val="24"/>
          <w:lang w:val="tr-TR"/>
        </w:rPr>
        <w:t>a göre</w:t>
      </w:r>
      <w:r w:rsidRPr="0053074E">
        <w:rPr>
          <w:rFonts w:ascii="Times New Roman" w:eastAsia="Calibri" w:hAnsi="Times New Roman" w:cs="Times New Roman"/>
          <w:sz w:val="24"/>
          <w:szCs w:val="24"/>
          <w:lang w:val="tr-TR"/>
        </w:rPr>
        <w:t xml:space="preserve"> bir ürünün Ukrayna’ya i</w:t>
      </w:r>
      <w:r w:rsidR="00F32D32">
        <w:rPr>
          <w:rFonts w:ascii="Times New Roman" w:eastAsia="Calibri" w:hAnsi="Times New Roman" w:cs="Times New Roman"/>
          <w:sz w:val="24"/>
          <w:szCs w:val="24"/>
          <w:lang w:val="tr-TR"/>
        </w:rPr>
        <w:t>hracatı</w:t>
      </w:r>
      <w:r w:rsidRPr="0053074E">
        <w:rPr>
          <w:rFonts w:ascii="Times New Roman" w:eastAsia="Calibri" w:hAnsi="Times New Roman" w:cs="Times New Roman"/>
          <w:sz w:val="24"/>
          <w:szCs w:val="24"/>
          <w:lang w:val="tr-TR"/>
        </w:rPr>
        <w:t xml:space="preserve"> ve bunun satışı için ürünle beraber kamu sağlık güvenliğine dair </w:t>
      </w:r>
      <w:r w:rsidR="00F32D32">
        <w:rPr>
          <w:rFonts w:ascii="Times New Roman" w:eastAsia="Calibri" w:hAnsi="Times New Roman" w:cs="Times New Roman"/>
          <w:sz w:val="24"/>
          <w:szCs w:val="24"/>
          <w:lang w:val="tr-TR"/>
        </w:rPr>
        <w:t>şartların</w:t>
      </w:r>
      <w:r w:rsidRPr="0053074E">
        <w:rPr>
          <w:rFonts w:ascii="Times New Roman" w:eastAsia="Calibri" w:hAnsi="Times New Roman" w:cs="Times New Roman"/>
          <w:sz w:val="24"/>
          <w:szCs w:val="24"/>
          <w:lang w:val="tr-TR"/>
        </w:rPr>
        <w:t xml:space="preserve"> sağlanması gerekmektedir. </w:t>
      </w:r>
    </w:p>
    <w:p w:rsidR="0053074E" w:rsidRPr="0053074E" w:rsidRDefault="0053074E" w:rsidP="0053074E">
      <w:pPr>
        <w:jc w:val="both"/>
        <w:rPr>
          <w:rFonts w:ascii="Times New Roman" w:eastAsia="Calibri" w:hAnsi="Times New Roman" w:cs="Times New Roman"/>
          <w:sz w:val="24"/>
          <w:szCs w:val="24"/>
          <w:lang w:val="tr-TR"/>
        </w:rPr>
      </w:pPr>
      <w:r w:rsidRPr="0053074E">
        <w:rPr>
          <w:rFonts w:ascii="Times New Roman" w:eastAsia="Calibri" w:hAnsi="Times New Roman" w:cs="Times New Roman"/>
          <w:sz w:val="24"/>
          <w:szCs w:val="24"/>
          <w:lang w:val="tr-TR"/>
        </w:rPr>
        <w:t>Ukrayna’ya yapılan i</w:t>
      </w:r>
      <w:r w:rsidR="00F32D32">
        <w:rPr>
          <w:rFonts w:ascii="Times New Roman" w:eastAsia="Calibri" w:hAnsi="Times New Roman" w:cs="Times New Roman"/>
          <w:sz w:val="24"/>
          <w:szCs w:val="24"/>
          <w:lang w:val="tr-TR"/>
        </w:rPr>
        <w:t>hracatta</w:t>
      </w:r>
      <w:r w:rsidRPr="0053074E">
        <w:rPr>
          <w:rFonts w:ascii="Times New Roman" w:eastAsia="Calibri" w:hAnsi="Times New Roman" w:cs="Times New Roman"/>
          <w:sz w:val="24"/>
          <w:szCs w:val="24"/>
          <w:lang w:val="tr-TR"/>
        </w:rPr>
        <w:t xml:space="preserve">, Ukrayna Bakanlar Kurulu’nun </w:t>
      </w:r>
      <w:r w:rsidRPr="0053074E">
        <w:rPr>
          <w:rFonts w:ascii="Times New Roman" w:eastAsia="Calibri" w:hAnsi="Times New Roman" w:cs="Times New Roman"/>
          <w:i/>
          <w:sz w:val="24"/>
          <w:szCs w:val="24"/>
          <w:lang w:val="tr-TR"/>
        </w:rPr>
        <w:t>05 Ekim 2011 tarih 1031 sayılı Kararı</w:t>
      </w:r>
      <w:r w:rsidRPr="0053074E">
        <w:rPr>
          <w:rFonts w:ascii="Times New Roman" w:eastAsia="Calibri" w:hAnsi="Times New Roman" w:cs="Times New Roman"/>
          <w:sz w:val="24"/>
          <w:szCs w:val="24"/>
          <w:lang w:val="tr-TR"/>
        </w:rPr>
        <w:t xml:space="preserve"> kapsamı</w:t>
      </w:r>
      <w:r>
        <w:rPr>
          <w:rFonts w:ascii="Times New Roman" w:eastAsia="Calibri" w:hAnsi="Times New Roman" w:cs="Times New Roman"/>
          <w:sz w:val="24"/>
          <w:szCs w:val="24"/>
          <w:lang w:val="tr-TR"/>
        </w:rPr>
        <w:t>nda</w:t>
      </w:r>
      <w:r w:rsidRPr="0053074E">
        <w:rPr>
          <w:rFonts w:ascii="Times New Roman" w:eastAsia="Calibri" w:hAnsi="Times New Roman" w:cs="Times New Roman"/>
          <w:sz w:val="24"/>
          <w:szCs w:val="24"/>
          <w:lang w:val="tr-TR"/>
        </w:rPr>
        <w:t xml:space="preserve"> gıda maddeleri için uluslararası sertifikanın (sağlık sertifikası veya dengi) ibraz edilmesi yeterli iken gıda dışı ürünlerde ise Ukrayna devlet sıhhi - epidemiyolojik </w:t>
      </w:r>
      <w:proofErr w:type="gramStart"/>
      <w:r w:rsidRPr="0053074E">
        <w:rPr>
          <w:rFonts w:ascii="Times New Roman" w:eastAsia="Calibri" w:hAnsi="Times New Roman" w:cs="Times New Roman"/>
          <w:sz w:val="24"/>
          <w:szCs w:val="24"/>
          <w:lang w:val="tr-TR"/>
        </w:rPr>
        <w:t>ekspertiz</w:t>
      </w:r>
      <w:proofErr w:type="gramEnd"/>
      <w:r w:rsidRPr="0053074E">
        <w:rPr>
          <w:rFonts w:ascii="Times New Roman" w:eastAsia="Calibri" w:hAnsi="Times New Roman" w:cs="Times New Roman"/>
          <w:sz w:val="24"/>
          <w:szCs w:val="24"/>
          <w:lang w:val="tr-TR"/>
        </w:rPr>
        <w:t xml:space="preserve"> kontrolünün olumlu sonuçlandığını gösteren rapor gerekmektedir. </w:t>
      </w:r>
    </w:p>
    <w:p w:rsidR="0053074E" w:rsidRPr="0053074E" w:rsidRDefault="0053074E" w:rsidP="0053074E">
      <w:pPr>
        <w:jc w:val="both"/>
        <w:rPr>
          <w:rFonts w:ascii="Times New Roman" w:eastAsia="Calibri" w:hAnsi="Times New Roman" w:cs="Times New Roman"/>
          <w:sz w:val="24"/>
          <w:szCs w:val="24"/>
          <w:lang w:val="tr-TR"/>
        </w:rPr>
      </w:pPr>
      <w:r w:rsidRPr="0053074E">
        <w:rPr>
          <w:rFonts w:ascii="Times New Roman" w:eastAsia="Calibri" w:hAnsi="Times New Roman" w:cs="Times New Roman"/>
          <w:sz w:val="24"/>
          <w:szCs w:val="24"/>
          <w:lang w:val="tr-TR"/>
        </w:rPr>
        <w:t xml:space="preserve">Sıhhı-epidemiyolojik </w:t>
      </w:r>
      <w:proofErr w:type="gramStart"/>
      <w:r w:rsidRPr="0053074E">
        <w:rPr>
          <w:rFonts w:ascii="Times New Roman" w:eastAsia="Calibri" w:hAnsi="Times New Roman" w:cs="Times New Roman"/>
          <w:sz w:val="24"/>
          <w:szCs w:val="24"/>
          <w:lang w:val="tr-TR"/>
        </w:rPr>
        <w:t>ekspertiz</w:t>
      </w:r>
      <w:proofErr w:type="gramEnd"/>
      <w:r w:rsidRPr="0053074E">
        <w:rPr>
          <w:rFonts w:ascii="Times New Roman" w:eastAsia="Calibri" w:hAnsi="Times New Roman" w:cs="Times New Roman"/>
          <w:sz w:val="24"/>
          <w:szCs w:val="24"/>
          <w:lang w:val="tr-TR"/>
        </w:rPr>
        <w:t xml:space="preserve"> raporu alı</w:t>
      </w:r>
      <w:r w:rsidR="00CB099B">
        <w:rPr>
          <w:rFonts w:ascii="Times New Roman" w:eastAsia="Calibri" w:hAnsi="Times New Roman" w:cs="Times New Roman"/>
          <w:sz w:val="24"/>
          <w:szCs w:val="24"/>
          <w:lang w:val="tr-TR"/>
        </w:rPr>
        <w:t xml:space="preserve">nması ile ilgili prosedüre ve söz konusu </w:t>
      </w:r>
      <w:r w:rsidRPr="0053074E">
        <w:rPr>
          <w:rFonts w:ascii="Times New Roman" w:eastAsia="Calibri" w:hAnsi="Times New Roman" w:cs="Times New Roman"/>
          <w:sz w:val="24"/>
          <w:szCs w:val="24"/>
          <w:lang w:val="tr-TR"/>
        </w:rPr>
        <w:t xml:space="preserve">belgeyi veren kuruluşların listesine Ukrayna Tüketici Koruma ve Gıda Güvenliği Devlet Servisi’nin resmi </w:t>
      </w:r>
      <w:r w:rsidR="00F32D32">
        <w:rPr>
          <w:rFonts w:ascii="Times New Roman" w:eastAsia="Calibri" w:hAnsi="Times New Roman" w:cs="Times New Roman"/>
          <w:sz w:val="24"/>
          <w:szCs w:val="24"/>
          <w:lang w:val="tr-TR"/>
        </w:rPr>
        <w:t xml:space="preserve">internet </w:t>
      </w:r>
      <w:r w:rsidRPr="0053074E">
        <w:rPr>
          <w:rFonts w:ascii="Times New Roman" w:eastAsia="Calibri" w:hAnsi="Times New Roman" w:cs="Times New Roman"/>
          <w:sz w:val="24"/>
          <w:szCs w:val="24"/>
          <w:lang w:val="tr-TR"/>
        </w:rPr>
        <w:t>sayfasından ulaşılabilmektedir:</w:t>
      </w:r>
    </w:p>
    <w:p w:rsidR="00401337" w:rsidRDefault="00E86D0F" w:rsidP="00B51563">
      <w:pPr>
        <w:jc w:val="both"/>
        <w:rPr>
          <w:rFonts w:ascii="Times New Roman" w:eastAsia="Calibri" w:hAnsi="Times New Roman" w:cs="Times New Roman"/>
          <w:sz w:val="24"/>
          <w:szCs w:val="24"/>
          <w:lang w:val="tr-TR"/>
        </w:rPr>
      </w:pPr>
      <w:hyperlink r:id="rId25" w:history="1">
        <w:r w:rsidR="0053074E" w:rsidRPr="0053074E">
          <w:rPr>
            <w:rFonts w:ascii="Times New Roman" w:eastAsia="Calibri" w:hAnsi="Times New Roman" w:cs="Times New Roman"/>
            <w:color w:val="0563C1"/>
            <w:sz w:val="24"/>
            <w:szCs w:val="24"/>
            <w:u w:val="single"/>
            <w:lang w:val="tr-TR"/>
          </w:rPr>
          <w:t>https://dpss.gov.ua/derzhsanepidnaglyad/administrativni-poslugi/informaciya-pro-derzhsanepidekspertizu</w:t>
        </w:r>
      </w:hyperlink>
      <w:r w:rsidR="00B51563">
        <w:rPr>
          <w:rFonts w:ascii="Times New Roman" w:eastAsia="Calibri" w:hAnsi="Times New Roman" w:cs="Times New Roman"/>
          <w:sz w:val="24"/>
          <w:szCs w:val="24"/>
          <w:lang w:val="tr-TR"/>
        </w:rPr>
        <w:t xml:space="preserve"> </w:t>
      </w:r>
    </w:p>
    <w:p w:rsidR="00B51563" w:rsidRPr="00B51563" w:rsidRDefault="00B51563" w:rsidP="00B51563">
      <w:pPr>
        <w:jc w:val="both"/>
        <w:rPr>
          <w:rFonts w:ascii="Times New Roman" w:eastAsia="Calibri" w:hAnsi="Times New Roman" w:cs="Times New Roman"/>
          <w:sz w:val="24"/>
          <w:szCs w:val="24"/>
          <w:lang w:val="tr-TR"/>
        </w:rPr>
      </w:pPr>
    </w:p>
    <w:p w:rsidR="00D34F56" w:rsidRPr="00F042E1" w:rsidRDefault="00D34F56" w:rsidP="00D34F56">
      <w:pPr>
        <w:rPr>
          <w:rFonts w:ascii="Times New Roman" w:hAnsi="Times New Roman" w:cs="Times New Roman"/>
          <w:b/>
          <w:sz w:val="24"/>
          <w:szCs w:val="24"/>
          <w:lang w:val="tr-TR"/>
        </w:rPr>
      </w:pPr>
      <w:r w:rsidRPr="00F042E1">
        <w:rPr>
          <w:rFonts w:ascii="Times New Roman" w:hAnsi="Times New Roman" w:cs="Times New Roman"/>
          <w:b/>
          <w:sz w:val="24"/>
          <w:szCs w:val="24"/>
          <w:lang w:val="tr-TR"/>
        </w:rPr>
        <w:t>Ürün Güvenliği Denetimleri</w:t>
      </w:r>
    </w:p>
    <w:p w:rsidR="00D34F56" w:rsidRPr="00F042E1" w:rsidRDefault="00D34F56" w:rsidP="00D34F56">
      <w:pPr>
        <w:rPr>
          <w:rFonts w:ascii="Times New Roman" w:hAnsi="Times New Roman" w:cs="Times New Roman"/>
          <w:b/>
          <w:sz w:val="24"/>
          <w:szCs w:val="24"/>
          <w:lang w:val="tr-TR"/>
        </w:rPr>
      </w:pPr>
      <w:r w:rsidRPr="00F042E1">
        <w:rPr>
          <w:rFonts w:ascii="Times New Roman" w:hAnsi="Times New Roman" w:cs="Times New Roman"/>
          <w:sz w:val="24"/>
          <w:szCs w:val="24"/>
          <w:lang w:val="tr-TR"/>
        </w:rPr>
        <w:t>•</w:t>
      </w:r>
      <w:r w:rsidRPr="00F042E1">
        <w:rPr>
          <w:rFonts w:ascii="Times New Roman" w:hAnsi="Times New Roman" w:cs="Times New Roman"/>
          <w:sz w:val="24"/>
          <w:szCs w:val="24"/>
          <w:lang w:val="tr-TR"/>
        </w:rPr>
        <w:tab/>
      </w:r>
      <w:r w:rsidR="00F32D32" w:rsidRPr="00F32D32">
        <w:rPr>
          <w:rFonts w:ascii="Times New Roman" w:hAnsi="Times New Roman" w:cs="Times New Roman"/>
          <w:b/>
          <w:sz w:val="24"/>
          <w:szCs w:val="24"/>
          <w:lang w:val="tr-TR"/>
        </w:rPr>
        <w:t>Ü</w:t>
      </w:r>
      <w:r w:rsidRPr="00F042E1">
        <w:rPr>
          <w:rFonts w:ascii="Times New Roman" w:hAnsi="Times New Roman" w:cs="Times New Roman"/>
          <w:b/>
          <w:sz w:val="24"/>
          <w:szCs w:val="24"/>
          <w:lang w:val="tr-TR"/>
        </w:rPr>
        <w:t>lkenin Ürün Güvenliği ve Denetimi uygulamalarına ilişkin genel bilgiler</w:t>
      </w:r>
    </w:p>
    <w:p w:rsidR="004557FC" w:rsidRPr="00980CBC" w:rsidRDefault="004557FC" w:rsidP="004557FC">
      <w:pPr>
        <w:pStyle w:val="ListeParagraf"/>
        <w:numPr>
          <w:ilvl w:val="0"/>
          <w:numId w:val="2"/>
        </w:numPr>
        <w:jc w:val="both"/>
        <w:rPr>
          <w:rFonts w:ascii="Times New Roman" w:hAnsi="Times New Roman" w:cs="Times New Roman"/>
          <w:b/>
          <w:sz w:val="24"/>
          <w:szCs w:val="24"/>
          <w:lang w:val="tr-TR"/>
        </w:rPr>
      </w:pPr>
      <w:r w:rsidRPr="00980CBC">
        <w:rPr>
          <w:rFonts w:ascii="Times New Roman" w:hAnsi="Times New Roman" w:cs="Times New Roman"/>
          <w:b/>
          <w:sz w:val="24"/>
          <w:szCs w:val="24"/>
          <w:lang w:val="tr-TR"/>
        </w:rPr>
        <w:t>Gıda M</w:t>
      </w:r>
      <w:r>
        <w:rPr>
          <w:rFonts w:ascii="Times New Roman" w:hAnsi="Times New Roman" w:cs="Times New Roman"/>
          <w:b/>
          <w:sz w:val="24"/>
          <w:szCs w:val="24"/>
          <w:lang w:val="tr-TR"/>
        </w:rPr>
        <w:t>addelerinin Kalite v</w:t>
      </w:r>
      <w:r w:rsidRPr="00980CBC">
        <w:rPr>
          <w:rFonts w:ascii="Times New Roman" w:hAnsi="Times New Roman" w:cs="Times New Roman"/>
          <w:b/>
          <w:sz w:val="24"/>
          <w:szCs w:val="24"/>
          <w:lang w:val="tr-TR"/>
        </w:rPr>
        <w:t>e Güvenli</w:t>
      </w:r>
      <w:r>
        <w:rPr>
          <w:rFonts w:ascii="Times New Roman" w:hAnsi="Times New Roman" w:cs="Times New Roman"/>
          <w:b/>
          <w:sz w:val="24"/>
          <w:szCs w:val="24"/>
          <w:lang w:val="tr-TR"/>
        </w:rPr>
        <w:t>ği Gümrük Kontrolü/İthalat Denetimi</w:t>
      </w:r>
    </w:p>
    <w:p w:rsidR="004557FC" w:rsidRPr="00A80948" w:rsidRDefault="00E86D0F" w:rsidP="004557FC">
      <w:pPr>
        <w:jc w:val="both"/>
        <w:rPr>
          <w:rFonts w:ascii="Times New Roman" w:hAnsi="Times New Roman" w:cs="Times New Roman"/>
          <w:b/>
          <w:sz w:val="24"/>
          <w:szCs w:val="24"/>
          <w:lang w:val="tr-TR"/>
        </w:rPr>
      </w:pPr>
      <w:hyperlink r:id="rId26" w:anchor="Text" w:history="1">
        <w:r w:rsidR="008F320A" w:rsidRPr="00C21D0D">
          <w:rPr>
            <w:rStyle w:val="Kpr"/>
            <w:rFonts w:ascii="Times New Roman" w:hAnsi="Times New Roman" w:cs="Times New Roman"/>
            <w:i/>
            <w:color w:val="auto"/>
            <w:sz w:val="24"/>
            <w:szCs w:val="24"/>
            <w:u w:val="none"/>
            <w:lang w:val="tr-TR"/>
          </w:rPr>
          <w:t>“Gıda Maddelerinin Güvenliği ve Kalitesi ile İlgili Usul ve Esaslara Dair”</w:t>
        </w:r>
      </w:hyperlink>
      <w:r w:rsidR="008F320A" w:rsidRPr="00CB099B">
        <w:rPr>
          <w:rFonts w:ascii="Times New Roman" w:hAnsi="Times New Roman" w:cs="Times New Roman"/>
          <w:sz w:val="24"/>
          <w:szCs w:val="24"/>
          <w:lang w:val="tr-TR"/>
        </w:rPr>
        <w:t xml:space="preserve"> </w:t>
      </w:r>
      <w:r w:rsidR="004557FC" w:rsidRPr="0061582C">
        <w:rPr>
          <w:rFonts w:ascii="Times New Roman" w:hAnsi="Times New Roman" w:cs="Times New Roman"/>
          <w:sz w:val="24"/>
          <w:szCs w:val="24"/>
          <w:lang w:val="tr-TR"/>
        </w:rPr>
        <w:t>23.12.1997 tarihli ve 771/97-ВР sayılı Ukrayna Kanunu’</w:t>
      </w:r>
      <w:r w:rsidR="004557FC">
        <w:rPr>
          <w:rFonts w:ascii="Times New Roman" w:hAnsi="Times New Roman" w:cs="Times New Roman"/>
          <w:sz w:val="24"/>
          <w:szCs w:val="24"/>
          <w:lang w:val="tr-TR"/>
        </w:rPr>
        <w:t xml:space="preserve">na göre, </w:t>
      </w:r>
      <w:r w:rsidR="00CB099B">
        <w:rPr>
          <w:rFonts w:ascii="Times New Roman" w:hAnsi="Times New Roman" w:cs="Times New Roman"/>
          <w:sz w:val="24"/>
          <w:szCs w:val="24"/>
          <w:lang w:val="tr-TR"/>
        </w:rPr>
        <w:t>şahısların</w:t>
      </w:r>
      <w:r w:rsidR="004557FC" w:rsidRPr="0061582C">
        <w:rPr>
          <w:rFonts w:ascii="Times New Roman" w:hAnsi="Times New Roman" w:cs="Times New Roman"/>
          <w:sz w:val="24"/>
          <w:szCs w:val="24"/>
          <w:lang w:val="tr-TR"/>
        </w:rPr>
        <w:t xml:space="preserve"> kendi tüketim</w:t>
      </w:r>
      <w:r w:rsidR="004557FC">
        <w:rPr>
          <w:rFonts w:ascii="Times New Roman" w:hAnsi="Times New Roman" w:cs="Times New Roman"/>
          <w:sz w:val="24"/>
          <w:szCs w:val="24"/>
          <w:lang w:val="tr-TR"/>
        </w:rPr>
        <w:t>ler</w:t>
      </w:r>
      <w:r w:rsidR="004557FC" w:rsidRPr="0061582C">
        <w:rPr>
          <w:rFonts w:ascii="Times New Roman" w:hAnsi="Times New Roman" w:cs="Times New Roman"/>
          <w:sz w:val="24"/>
          <w:szCs w:val="24"/>
          <w:lang w:val="tr-TR"/>
        </w:rPr>
        <w:t>i</w:t>
      </w:r>
      <w:r w:rsidR="004557FC">
        <w:rPr>
          <w:rFonts w:ascii="Times New Roman" w:hAnsi="Times New Roman" w:cs="Times New Roman"/>
          <w:sz w:val="24"/>
          <w:szCs w:val="24"/>
          <w:lang w:val="tr-TR"/>
        </w:rPr>
        <w:t>ne</w:t>
      </w:r>
      <w:r w:rsidR="004557FC" w:rsidRPr="0061582C">
        <w:rPr>
          <w:rFonts w:ascii="Times New Roman" w:hAnsi="Times New Roman" w:cs="Times New Roman"/>
          <w:sz w:val="24"/>
          <w:szCs w:val="24"/>
          <w:lang w:val="tr-TR"/>
        </w:rPr>
        <w:t xml:space="preserve"> yönelik </w:t>
      </w:r>
      <w:r w:rsidR="004557FC">
        <w:rPr>
          <w:rFonts w:ascii="Times New Roman" w:hAnsi="Times New Roman" w:cs="Times New Roman"/>
          <w:sz w:val="24"/>
          <w:szCs w:val="24"/>
          <w:lang w:val="tr-TR"/>
        </w:rPr>
        <w:t>olarak</w:t>
      </w:r>
      <w:r w:rsidR="004557FC" w:rsidRPr="0061582C">
        <w:rPr>
          <w:rFonts w:ascii="Times New Roman" w:hAnsi="Times New Roman" w:cs="Times New Roman"/>
          <w:sz w:val="24"/>
          <w:szCs w:val="24"/>
          <w:lang w:val="tr-TR"/>
        </w:rPr>
        <w:t xml:space="preserve"> üreticinin ambalaj</w:t>
      </w:r>
      <w:r w:rsidR="00CB099B">
        <w:rPr>
          <w:rFonts w:ascii="Times New Roman" w:hAnsi="Times New Roman" w:cs="Times New Roman"/>
          <w:sz w:val="24"/>
          <w:szCs w:val="24"/>
          <w:lang w:val="tr-TR"/>
        </w:rPr>
        <w:t xml:space="preserve">ı içinde </w:t>
      </w:r>
      <w:proofErr w:type="gramStart"/>
      <w:r w:rsidR="00CB099B">
        <w:rPr>
          <w:rFonts w:ascii="Times New Roman" w:hAnsi="Times New Roman" w:cs="Times New Roman"/>
          <w:sz w:val="24"/>
          <w:szCs w:val="24"/>
          <w:lang w:val="tr-TR"/>
        </w:rPr>
        <w:t>olmayan</w:t>
      </w:r>
      <w:r w:rsidR="004557FC" w:rsidRPr="0061582C">
        <w:rPr>
          <w:rFonts w:ascii="Times New Roman" w:hAnsi="Times New Roman" w:cs="Times New Roman"/>
          <w:sz w:val="24"/>
          <w:szCs w:val="24"/>
          <w:lang w:val="tr-TR"/>
        </w:rPr>
        <w:t xml:space="preserve"> </w:t>
      </w:r>
      <w:r w:rsidR="004557FC" w:rsidRPr="008F320A">
        <w:rPr>
          <w:rFonts w:ascii="Times New Roman" w:hAnsi="Times New Roman" w:cs="Times New Roman"/>
          <w:sz w:val="24"/>
          <w:szCs w:val="24"/>
          <w:lang w:val="tr-TR"/>
        </w:rPr>
        <w:t xml:space="preserve"> ha</w:t>
      </w:r>
      <w:r w:rsidR="00CB099B">
        <w:rPr>
          <w:rFonts w:ascii="Times New Roman" w:hAnsi="Times New Roman" w:cs="Times New Roman"/>
          <w:sz w:val="24"/>
          <w:szCs w:val="24"/>
          <w:lang w:val="tr-TR"/>
        </w:rPr>
        <w:t>yvansal</w:t>
      </w:r>
      <w:proofErr w:type="gramEnd"/>
      <w:r w:rsidR="00CB099B">
        <w:rPr>
          <w:rFonts w:ascii="Times New Roman" w:hAnsi="Times New Roman" w:cs="Times New Roman"/>
          <w:sz w:val="24"/>
          <w:szCs w:val="24"/>
          <w:lang w:val="tr-TR"/>
        </w:rPr>
        <w:t xml:space="preserve"> gıda maddeleri Ukrayna’ya getirmeleri</w:t>
      </w:r>
      <w:r w:rsidR="004557FC" w:rsidRPr="008F320A">
        <w:rPr>
          <w:rFonts w:ascii="Times New Roman" w:hAnsi="Times New Roman" w:cs="Times New Roman"/>
          <w:sz w:val="24"/>
          <w:szCs w:val="24"/>
          <w:lang w:val="tr-TR"/>
        </w:rPr>
        <w:t xml:space="preserve"> yasaktır.</w:t>
      </w:r>
      <w:r w:rsidR="004557FC" w:rsidRPr="00A80948">
        <w:rPr>
          <w:rFonts w:ascii="Times New Roman" w:hAnsi="Times New Roman" w:cs="Times New Roman"/>
          <w:b/>
          <w:sz w:val="24"/>
          <w:szCs w:val="24"/>
          <w:lang w:val="tr-TR"/>
        </w:rPr>
        <w:t xml:space="preserve"> </w:t>
      </w:r>
    </w:p>
    <w:p w:rsidR="004557F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Ukrayna devlet sınırı geçiş noktalarında Ukrayna’ya getirilen gıda maddelerinin kontrolü gümrük ve diğer yetkili makamlar tarafından belge</w:t>
      </w:r>
      <w:r>
        <w:rPr>
          <w:rFonts w:ascii="Times New Roman" w:hAnsi="Times New Roman" w:cs="Times New Roman"/>
          <w:sz w:val="24"/>
          <w:szCs w:val="24"/>
          <w:lang w:val="tr-TR"/>
        </w:rPr>
        <w:t xml:space="preserve"> incelenmesi </w:t>
      </w:r>
      <w:r w:rsidRPr="00980CBC">
        <w:rPr>
          <w:rFonts w:ascii="Times New Roman" w:hAnsi="Times New Roman" w:cs="Times New Roman"/>
          <w:sz w:val="24"/>
          <w:szCs w:val="24"/>
          <w:lang w:val="tr-TR"/>
        </w:rPr>
        <w:t xml:space="preserve">yolu ile gerçekleştirilmektedir. </w:t>
      </w:r>
      <w:r w:rsidRPr="00A04DDB">
        <w:rPr>
          <w:rFonts w:ascii="Times New Roman" w:hAnsi="Times New Roman" w:cs="Times New Roman"/>
          <w:sz w:val="24"/>
          <w:szCs w:val="24"/>
          <w:lang w:val="tr-TR"/>
        </w:rPr>
        <w:t>Belge kontrol</w:t>
      </w:r>
      <w:r w:rsidR="00F32D32">
        <w:rPr>
          <w:rFonts w:ascii="Times New Roman" w:hAnsi="Times New Roman" w:cs="Times New Roman"/>
          <w:sz w:val="24"/>
          <w:szCs w:val="24"/>
          <w:lang w:val="tr-TR"/>
        </w:rPr>
        <w:t>üne</w:t>
      </w:r>
      <w:r w:rsidRPr="00A04DDB">
        <w:rPr>
          <w:rFonts w:ascii="Times New Roman" w:hAnsi="Times New Roman" w:cs="Times New Roman"/>
          <w:sz w:val="24"/>
          <w:szCs w:val="24"/>
          <w:lang w:val="tr-TR"/>
        </w:rPr>
        <w:t xml:space="preserve"> tabi </w:t>
      </w:r>
      <w:r w:rsidR="00CB099B">
        <w:rPr>
          <w:rFonts w:ascii="Times New Roman" w:hAnsi="Times New Roman" w:cs="Times New Roman"/>
          <w:sz w:val="24"/>
          <w:szCs w:val="24"/>
          <w:lang w:val="tr-TR"/>
        </w:rPr>
        <w:t xml:space="preserve">olan </w:t>
      </w:r>
      <w:r w:rsidRPr="00A04DDB">
        <w:rPr>
          <w:rFonts w:ascii="Times New Roman" w:hAnsi="Times New Roman" w:cs="Times New Roman"/>
          <w:sz w:val="24"/>
          <w:szCs w:val="24"/>
          <w:lang w:val="tr-TR"/>
        </w:rPr>
        <w:t xml:space="preserve">gıda maddelerinin listesi Ukrayna Bakanlar Kurulu </w:t>
      </w:r>
      <w:r>
        <w:rPr>
          <w:rFonts w:ascii="Times New Roman" w:hAnsi="Times New Roman" w:cs="Times New Roman"/>
          <w:sz w:val="24"/>
          <w:szCs w:val="24"/>
          <w:lang w:val="tr-TR"/>
        </w:rPr>
        <w:t>K</w:t>
      </w:r>
      <w:r w:rsidRPr="00A04DDB">
        <w:rPr>
          <w:rFonts w:ascii="Times New Roman" w:hAnsi="Times New Roman" w:cs="Times New Roman"/>
          <w:sz w:val="24"/>
          <w:szCs w:val="24"/>
          <w:lang w:val="tr-TR"/>
        </w:rPr>
        <w:t xml:space="preserve">ararı ile </w:t>
      </w:r>
      <w:r>
        <w:rPr>
          <w:rFonts w:ascii="Times New Roman" w:hAnsi="Times New Roman" w:cs="Times New Roman"/>
          <w:sz w:val="24"/>
          <w:szCs w:val="24"/>
          <w:lang w:val="tr-TR"/>
        </w:rPr>
        <w:t>belirlenmiştir.</w:t>
      </w:r>
      <w:r w:rsidRPr="00A04DDB">
        <w:rPr>
          <w:rFonts w:ascii="Times New Roman" w:hAnsi="Times New Roman" w:cs="Times New Roman"/>
          <w:sz w:val="24"/>
          <w:szCs w:val="24"/>
          <w:lang w:val="tr-TR"/>
        </w:rPr>
        <w:t xml:space="preserve"> Söz konusu karara aşağıda verilen</w:t>
      </w:r>
      <w:r w:rsidR="00F32D32">
        <w:rPr>
          <w:rFonts w:ascii="Times New Roman" w:hAnsi="Times New Roman" w:cs="Times New Roman"/>
          <w:sz w:val="24"/>
          <w:szCs w:val="24"/>
          <w:lang w:val="tr-TR"/>
        </w:rPr>
        <w:t xml:space="preserve"> internet bağlantısından</w:t>
      </w:r>
      <w:r w:rsidRPr="00A04DDB">
        <w:rPr>
          <w:rFonts w:ascii="Times New Roman" w:hAnsi="Times New Roman" w:cs="Times New Roman"/>
          <w:sz w:val="24"/>
          <w:szCs w:val="24"/>
          <w:lang w:val="tr-TR"/>
        </w:rPr>
        <w:t xml:space="preserve"> ulaşılabilmektedir:</w:t>
      </w:r>
    </w:p>
    <w:p w:rsidR="004557FC" w:rsidRPr="00A04DDB" w:rsidRDefault="00E86D0F" w:rsidP="004557FC">
      <w:pPr>
        <w:jc w:val="both"/>
        <w:rPr>
          <w:rFonts w:ascii="Times New Roman" w:hAnsi="Times New Roman" w:cs="Times New Roman"/>
          <w:sz w:val="24"/>
          <w:szCs w:val="24"/>
          <w:lang w:val="tr-TR"/>
        </w:rPr>
      </w:pPr>
      <w:hyperlink r:id="rId27" w:anchor="Text" w:history="1">
        <w:r w:rsidR="004557FC" w:rsidRPr="008E5B61">
          <w:rPr>
            <w:rStyle w:val="Kpr"/>
            <w:rFonts w:ascii="Times New Roman" w:hAnsi="Times New Roman" w:cs="Times New Roman"/>
            <w:sz w:val="24"/>
            <w:szCs w:val="24"/>
            <w:lang w:val="tr-TR"/>
          </w:rPr>
          <w:t>https://zakon.rada.gov.ua/laws/show/960-2018-%D0%BF#Text</w:t>
        </w:r>
      </w:hyperlink>
    </w:p>
    <w:p w:rsidR="004557FC" w:rsidRPr="00A80948" w:rsidRDefault="004557FC" w:rsidP="004557FC">
      <w:pPr>
        <w:jc w:val="both"/>
        <w:rPr>
          <w:rFonts w:ascii="Times New Roman" w:hAnsi="Times New Roman" w:cs="Times New Roman"/>
          <w:b/>
          <w:i/>
          <w:sz w:val="24"/>
          <w:szCs w:val="24"/>
          <w:lang w:val="tr-TR"/>
        </w:rPr>
      </w:pPr>
      <w:r w:rsidRPr="00A80948">
        <w:rPr>
          <w:rFonts w:ascii="Times New Roman" w:hAnsi="Times New Roman" w:cs="Times New Roman"/>
          <w:b/>
          <w:i/>
          <w:sz w:val="24"/>
          <w:szCs w:val="24"/>
          <w:lang w:val="tr-TR"/>
        </w:rPr>
        <w:t>Denetim şartları:</w:t>
      </w:r>
    </w:p>
    <w:p w:rsidR="004557F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Gıda maddelerinin kontrolü için özel olarak </w:t>
      </w:r>
      <w:r>
        <w:rPr>
          <w:rFonts w:ascii="Times New Roman" w:hAnsi="Times New Roman" w:cs="Times New Roman"/>
          <w:sz w:val="24"/>
          <w:szCs w:val="24"/>
          <w:lang w:val="tr-TR"/>
        </w:rPr>
        <w:t xml:space="preserve">belirlenen </w:t>
      </w:r>
      <w:r w:rsidRPr="00980CBC">
        <w:rPr>
          <w:rFonts w:ascii="Times New Roman" w:hAnsi="Times New Roman" w:cs="Times New Roman"/>
          <w:sz w:val="24"/>
          <w:szCs w:val="24"/>
          <w:lang w:val="tr-TR"/>
        </w:rPr>
        <w:t>gümrük geçiş noktalarında ürünlerin hem belge kontrolü (belgeler elektronik ortamda sunulabilir) hem</w:t>
      </w:r>
      <w:r>
        <w:rPr>
          <w:rFonts w:ascii="Times New Roman" w:hAnsi="Times New Roman" w:cs="Times New Roman"/>
          <w:sz w:val="24"/>
          <w:szCs w:val="24"/>
          <w:lang w:val="tr-TR"/>
        </w:rPr>
        <w:t xml:space="preserve"> </w:t>
      </w:r>
      <w:r w:rsidRPr="00980CBC">
        <w:rPr>
          <w:rFonts w:ascii="Times New Roman" w:hAnsi="Times New Roman" w:cs="Times New Roman"/>
          <w:sz w:val="24"/>
          <w:szCs w:val="24"/>
          <w:lang w:val="tr-TR"/>
        </w:rPr>
        <w:t xml:space="preserve">de mevzuat ile öngörülen durumlarda yükün fiziki kontrolü yapılmaktadır. </w:t>
      </w:r>
      <w:r>
        <w:rPr>
          <w:rFonts w:ascii="Times New Roman" w:hAnsi="Times New Roman" w:cs="Times New Roman"/>
          <w:sz w:val="24"/>
          <w:szCs w:val="24"/>
          <w:lang w:val="tr-TR"/>
        </w:rPr>
        <w:t xml:space="preserve">Bu </w:t>
      </w:r>
      <w:r w:rsidRPr="00980CBC">
        <w:rPr>
          <w:rFonts w:ascii="Times New Roman" w:hAnsi="Times New Roman" w:cs="Times New Roman"/>
          <w:sz w:val="24"/>
          <w:szCs w:val="24"/>
          <w:lang w:val="tr-TR"/>
        </w:rPr>
        <w:t>denetim</w:t>
      </w:r>
      <w:r>
        <w:rPr>
          <w:rFonts w:ascii="Times New Roman" w:hAnsi="Times New Roman" w:cs="Times New Roman"/>
          <w:sz w:val="24"/>
          <w:szCs w:val="24"/>
          <w:lang w:val="tr-TR"/>
        </w:rPr>
        <w:t>de</w:t>
      </w:r>
      <w:r w:rsidRPr="00980CBC">
        <w:rPr>
          <w:rFonts w:ascii="Times New Roman" w:hAnsi="Times New Roman" w:cs="Times New Roman"/>
          <w:sz w:val="24"/>
          <w:szCs w:val="24"/>
          <w:lang w:val="tr-TR"/>
        </w:rPr>
        <w:t xml:space="preserve"> fiziki kontrol ve</w:t>
      </w:r>
      <w:r>
        <w:rPr>
          <w:rFonts w:ascii="Times New Roman" w:hAnsi="Times New Roman" w:cs="Times New Roman"/>
          <w:sz w:val="24"/>
          <w:szCs w:val="24"/>
          <w:lang w:val="tr-TR"/>
        </w:rPr>
        <w:t>ya</w:t>
      </w:r>
      <w:r w:rsidRPr="00980CBC">
        <w:rPr>
          <w:rFonts w:ascii="Times New Roman" w:hAnsi="Times New Roman" w:cs="Times New Roman"/>
          <w:sz w:val="24"/>
          <w:szCs w:val="24"/>
          <w:lang w:val="tr-TR"/>
        </w:rPr>
        <w:t xml:space="preserve"> laboratuvar testlerinin yapılması ithal </w:t>
      </w:r>
      <w:r w:rsidR="00CB099B">
        <w:rPr>
          <w:rFonts w:ascii="Times New Roman" w:hAnsi="Times New Roman" w:cs="Times New Roman"/>
          <w:sz w:val="24"/>
          <w:szCs w:val="24"/>
          <w:lang w:val="tr-TR"/>
        </w:rPr>
        <w:t xml:space="preserve">edilen </w:t>
      </w:r>
      <w:r w:rsidRPr="00980CBC">
        <w:rPr>
          <w:rFonts w:ascii="Times New Roman" w:hAnsi="Times New Roman" w:cs="Times New Roman"/>
          <w:sz w:val="24"/>
          <w:szCs w:val="24"/>
          <w:lang w:val="tr-TR"/>
        </w:rPr>
        <w:t>ürünün insan sağlığı</w:t>
      </w:r>
      <w:r>
        <w:rPr>
          <w:rFonts w:ascii="Times New Roman" w:hAnsi="Times New Roman" w:cs="Times New Roman"/>
          <w:sz w:val="24"/>
          <w:szCs w:val="24"/>
          <w:lang w:val="tr-TR"/>
        </w:rPr>
        <w:t xml:space="preserve"> için oluşturabileceği </w:t>
      </w:r>
      <w:r w:rsidRPr="00980CBC">
        <w:rPr>
          <w:rFonts w:ascii="Times New Roman" w:hAnsi="Times New Roman" w:cs="Times New Roman"/>
          <w:sz w:val="24"/>
          <w:szCs w:val="24"/>
          <w:lang w:val="tr-TR"/>
        </w:rPr>
        <w:t>riske bağlı</w:t>
      </w:r>
      <w:r>
        <w:rPr>
          <w:rFonts w:ascii="Times New Roman" w:hAnsi="Times New Roman" w:cs="Times New Roman"/>
          <w:sz w:val="24"/>
          <w:szCs w:val="24"/>
          <w:lang w:val="tr-TR"/>
        </w:rPr>
        <w:t>dır</w:t>
      </w:r>
      <w:r w:rsidRPr="00980CBC">
        <w:rPr>
          <w:rFonts w:ascii="Times New Roman" w:hAnsi="Times New Roman" w:cs="Times New Roman"/>
          <w:sz w:val="24"/>
          <w:szCs w:val="24"/>
          <w:lang w:val="tr-TR"/>
        </w:rPr>
        <w:t xml:space="preserve">. </w:t>
      </w:r>
    </w:p>
    <w:p w:rsidR="004557FC" w:rsidRPr="00A80948" w:rsidRDefault="004557FC" w:rsidP="004557FC">
      <w:pPr>
        <w:jc w:val="both"/>
        <w:rPr>
          <w:rFonts w:ascii="Times New Roman" w:hAnsi="Times New Roman" w:cs="Times New Roman"/>
          <w:i/>
          <w:sz w:val="24"/>
          <w:szCs w:val="24"/>
          <w:lang w:val="tr-TR"/>
        </w:rPr>
      </w:pPr>
      <w:r w:rsidRPr="00A80948">
        <w:rPr>
          <w:rFonts w:ascii="Times New Roman" w:hAnsi="Times New Roman" w:cs="Times New Roman"/>
          <w:i/>
          <w:sz w:val="24"/>
          <w:szCs w:val="24"/>
          <w:lang w:val="tr-TR"/>
        </w:rPr>
        <w:t>Yükün fiziki kontrolü sırasında aşağıda sıralanan hususlar kontrol edilmektedir:</w:t>
      </w:r>
    </w:p>
    <w:p w:rsidR="004557FC" w:rsidRPr="00980CBC" w:rsidRDefault="004557FC" w:rsidP="004557FC">
      <w:pPr>
        <w:pStyle w:val="ListeParagraf"/>
        <w:numPr>
          <w:ilvl w:val="0"/>
          <w:numId w:val="3"/>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Gıda maddelerinin güvenliği ve kalitesine dair yasa ile öngörülen toksin oluştura</w:t>
      </w:r>
      <w:r>
        <w:rPr>
          <w:rFonts w:ascii="Times New Roman" w:hAnsi="Times New Roman" w:cs="Times New Roman"/>
          <w:sz w:val="24"/>
          <w:szCs w:val="24"/>
          <w:lang w:val="tr-TR"/>
        </w:rPr>
        <w:t>bilecek</w:t>
      </w:r>
      <w:r w:rsidRPr="00980CBC">
        <w:rPr>
          <w:rFonts w:ascii="Times New Roman" w:hAnsi="Times New Roman" w:cs="Times New Roman"/>
          <w:sz w:val="24"/>
          <w:szCs w:val="24"/>
          <w:lang w:val="tr-TR"/>
        </w:rPr>
        <w:t xml:space="preserve"> mikroorganizmaların </w:t>
      </w:r>
      <w:r>
        <w:rPr>
          <w:rFonts w:ascii="Times New Roman" w:hAnsi="Times New Roman" w:cs="Times New Roman"/>
          <w:sz w:val="24"/>
          <w:szCs w:val="24"/>
          <w:lang w:val="tr-TR"/>
        </w:rPr>
        <w:t xml:space="preserve">oluşmasını </w:t>
      </w:r>
      <w:r w:rsidRPr="00980CBC">
        <w:rPr>
          <w:rFonts w:ascii="Times New Roman" w:hAnsi="Times New Roman" w:cs="Times New Roman"/>
          <w:sz w:val="24"/>
          <w:szCs w:val="24"/>
          <w:lang w:val="tr-TR"/>
        </w:rPr>
        <w:t xml:space="preserve">önleyen sıcaklık rejimi ile ilgili </w:t>
      </w:r>
      <w:r>
        <w:rPr>
          <w:rFonts w:ascii="Times New Roman" w:hAnsi="Times New Roman" w:cs="Times New Roman"/>
          <w:sz w:val="24"/>
          <w:szCs w:val="24"/>
          <w:lang w:val="tr-TR"/>
        </w:rPr>
        <w:t xml:space="preserve">koşulların yerine getirildiğini </w:t>
      </w:r>
      <w:r w:rsidRPr="00980CBC">
        <w:rPr>
          <w:rFonts w:ascii="Times New Roman" w:hAnsi="Times New Roman" w:cs="Times New Roman"/>
          <w:sz w:val="24"/>
          <w:szCs w:val="24"/>
          <w:lang w:val="tr-TR"/>
        </w:rPr>
        <w:t xml:space="preserve">tespit etmek üzere taşıma </w:t>
      </w:r>
      <w:r>
        <w:rPr>
          <w:rFonts w:ascii="Times New Roman" w:hAnsi="Times New Roman" w:cs="Times New Roman"/>
          <w:sz w:val="24"/>
          <w:szCs w:val="24"/>
          <w:lang w:val="tr-TR"/>
        </w:rPr>
        <w:t>ş</w:t>
      </w:r>
      <w:r w:rsidRPr="00980CBC">
        <w:rPr>
          <w:rFonts w:ascii="Times New Roman" w:hAnsi="Times New Roman" w:cs="Times New Roman"/>
          <w:sz w:val="24"/>
          <w:szCs w:val="24"/>
          <w:lang w:val="tr-TR"/>
        </w:rPr>
        <w:t>artları ve yöntemleri</w:t>
      </w:r>
      <w:r>
        <w:rPr>
          <w:rFonts w:ascii="Times New Roman" w:hAnsi="Times New Roman" w:cs="Times New Roman"/>
          <w:sz w:val="24"/>
          <w:szCs w:val="24"/>
          <w:lang w:val="tr-TR"/>
        </w:rPr>
        <w:t>;</w:t>
      </w:r>
    </w:p>
    <w:p w:rsidR="004557FC" w:rsidRPr="00980CBC" w:rsidRDefault="004557FC" w:rsidP="004557FC">
      <w:pPr>
        <w:pStyle w:val="ListeParagraf"/>
        <w:numPr>
          <w:ilvl w:val="0"/>
          <w:numId w:val="3"/>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Yük taşıma belgelerinde belirtilen ağırlığın gerçek ağırlı</w:t>
      </w:r>
      <w:r>
        <w:rPr>
          <w:rFonts w:ascii="Times New Roman" w:hAnsi="Times New Roman" w:cs="Times New Roman"/>
          <w:sz w:val="24"/>
          <w:szCs w:val="24"/>
          <w:lang w:val="tr-TR"/>
        </w:rPr>
        <w:t xml:space="preserve">k ile karşılaştırılması; </w:t>
      </w:r>
    </w:p>
    <w:p w:rsidR="004557FC" w:rsidRPr="00980CBC" w:rsidRDefault="004557FC" w:rsidP="004557FC">
      <w:pPr>
        <w:pStyle w:val="ListeParagraf"/>
        <w:numPr>
          <w:ilvl w:val="0"/>
          <w:numId w:val="3"/>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lastRenderedPageBreak/>
        <w:t>Ürünün ambalajlanması ve etiketlenmesinin gıda maddelerinin güvenliği ve ka</w:t>
      </w:r>
      <w:r w:rsidR="00C21D0D">
        <w:rPr>
          <w:rFonts w:ascii="Times New Roman" w:hAnsi="Times New Roman" w:cs="Times New Roman"/>
          <w:sz w:val="24"/>
          <w:szCs w:val="24"/>
          <w:lang w:val="tr-TR"/>
        </w:rPr>
        <w:t>litesine dair yasaya uygunluğu.</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Hayvansal gıda ürünlerinin fiziki kontrolü sırasında ürünleri taşıyan araçların boşaltılması aşağıda sıralanan durumlarda </w:t>
      </w:r>
      <w:r>
        <w:rPr>
          <w:rFonts w:ascii="Times New Roman" w:hAnsi="Times New Roman" w:cs="Times New Roman"/>
          <w:sz w:val="24"/>
          <w:szCs w:val="24"/>
          <w:lang w:val="tr-TR"/>
        </w:rPr>
        <w:t>olabilmektedir</w:t>
      </w:r>
      <w:r w:rsidRPr="00980CBC">
        <w:rPr>
          <w:rFonts w:ascii="Times New Roman" w:hAnsi="Times New Roman" w:cs="Times New Roman"/>
          <w:sz w:val="24"/>
          <w:szCs w:val="24"/>
          <w:lang w:val="tr-TR"/>
        </w:rPr>
        <w:t>:</w:t>
      </w:r>
    </w:p>
    <w:p w:rsidR="004557FC" w:rsidRPr="00980CBC" w:rsidRDefault="004557FC" w:rsidP="004557FC">
      <w:pPr>
        <w:pStyle w:val="ListeParagraf"/>
        <w:numPr>
          <w:ilvl w:val="0"/>
          <w:numId w:val="4"/>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Kısmen boşaltılması yolu ile bütün yük partisine eriş</w:t>
      </w:r>
      <w:r>
        <w:rPr>
          <w:rFonts w:ascii="Times New Roman" w:hAnsi="Times New Roman" w:cs="Times New Roman"/>
          <w:sz w:val="24"/>
          <w:szCs w:val="24"/>
          <w:lang w:val="tr-TR"/>
        </w:rPr>
        <w:t>ile</w:t>
      </w:r>
      <w:r w:rsidRPr="00980CBC">
        <w:rPr>
          <w:rFonts w:ascii="Times New Roman" w:hAnsi="Times New Roman" w:cs="Times New Roman"/>
          <w:sz w:val="24"/>
          <w:szCs w:val="24"/>
          <w:lang w:val="tr-TR"/>
        </w:rPr>
        <w:t>miyorsa</w:t>
      </w:r>
      <w:r>
        <w:rPr>
          <w:rFonts w:ascii="Times New Roman" w:hAnsi="Times New Roman" w:cs="Times New Roman"/>
          <w:sz w:val="24"/>
          <w:szCs w:val="24"/>
          <w:lang w:val="tr-TR"/>
        </w:rPr>
        <w:t>,</w:t>
      </w:r>
    </w:p>
    <w:p w:rsidR="004557FC" w:rsidRPr="00980CBC" w:rsidRDefault="004557FC" w:rsidP="004557FC">
      <w:pPr>
        <w:pStyle w:val="ListeParagraf"/>
        <w:numPr>
          <w:ilvl w:val="0"/>
          <w:numId w:val="4"/>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Numune kontrolü sırasında ihlal tespit edil</w:t>
      </w:r>
      <w:r>
        <w:rPr>
          <w:rFonts w:ascii="Times New Roman" w:hAnsi="Times New Roman" w:cs="Times New Roman"/>
          <w:sz w:val="24"/>
          <w:szCs w:val="24"/>
          <w:lang w:val="tr-TR"/>
        </w:rPr>
        <w:t>diyse,</w:t>
      </w:r>
    </w:p>
    <w:p w:rsidR="004557FC" w:rsidRPr="00980CBC" w:rsidRDefault="004557FC" w:rsidP="004557FC">
      <w:pPr>
        <w:pStyle w:val="ListeParagraf"/>
        <w:numPr>
          <w:ilvl w:val="0"/>
          <w:numId w:val="4"/>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Taşımacılık yapan firmanın önceki taşımalarında ihlal tespit edil</w:t>
      </w:r>
      <w:r>
        <w:rPr>
          <w:rFonts w:ascii="Times New Roman" w:hAnsi="Times New Roman" w:cs="Times New Roman"/>
          <w:sz w:val="24"/>
          <w:szCs w:val="24"/>
          <w:lang w:val="tr-TR"/>
        </w:rPr>
        <w:t>diyse.</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Ürünün fiziki denetimi aşağıda sıralanan testleri içerebilir:</w:t>
      </w:r>
    </w:p>
    <w:p w:rsidR="004557FC" w:rsidRPr="00980CBC" w:rsidRDefault="004557FC" w:rsidP="004557FC">
      <w:pPr>
        <w:pStyle w:val="ListeParagraf"/>
        <w:numPr>
          <w:ilvl w:val="0"/>
          <w:numId w:val="5"/>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Duyusal araştırma</w:t>
      </w:r>
      <w:r>
        <w:rPr>
          <w:rFonts w:ascii="Times New Roman" w:hAnsi="Times New Roman" w:cs="Times New Roman"/>
          <w:sz w:val="24"/>
          <w:szCs w:val="24"/>
          <w:lang w:val="tr-TR"/>
        </w:rPr>
        <w:t>,</w:t>
      </w:r>
    </w:p>
    <w:p w:rsidR="004557FC" w:rsidRPr="00980CBC" w:rsidRDefault="004557FC" w:rsidP="004557FC">
      <w:pPr>
        <w:pStyle w:val="ListeParagraf"/>
        <w:numPr>
          <w:ilvl w:val="0"/>
          <w:numId w:val="5"/>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Devlet sınırı geçiş noktalarında gerçekleştirilen basit fiziki ve kimyasal araştırmalar</w:t>
      </w:r>
      <w:r>
        <w:rPr>
          <w:rFonts w:ascii="Times New Roman" w:hAnsi="Times New Roman" w:cs="Times New Roman"/>
          <w:sz w:val="24"/>
          <w:szCs w:val="24"/>
          <w:lang w:val="tr-TR"/>
        </w:rPr>
        <w:t>,</w:t>
      </w:r>
    </w:p>
    <w:p w:rsidR="004557FC" w:rsidRPr="00980CBC" w:rsidRDefault="004557FC" w:rsidP="004557FC">
      <w:pPr>
        <w:pStyle w:val="ListeParagraf"/>
        <w:numPr>
          <w:ilvl w:val="0"/>
          <w:numId w:val="5"/>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Laboratuvar testleri</w:t>
      </w:r>
      <w:r>
        <w:rPr>
          <w:rFonts w:ascii="Times New Roman" w:hAnsi="Times New Roman" w:cs="Times New Roman"/>
          <w:sz w:val="24"/>
          <w:szCs w:val="24"/>
          <w:lang w:val="tr-TR"/>
        </w:rPr>
        <w:t>.</w:t>
      </w:r>
    </w:p>
    <w:p w:rsidR="004557F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Ürünün fiziki kontrolü sırasında laboratuvar testleri hemen </w:t>
      </w:r>
      <w:r>
        <w:rPr>
          <w:rFonts w:ascii="Times New Roman" w:hAnsi="Times New Roman" w:cs="Times New Roman"/>
          <w:sz w:val="24"/>
          <w:szCs w:val="24"/>
          <w:lang w:val="tr-TR"/>
        </w:rPr>
        <w:t>sonuçlanamayacaksa</w:t>
      </w:r>
      <w:r w:rsidRPr="00980CB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ve </w:t>
      </w:r>
      <w:r w:rsidRPr="00980CBC">
        <w:rPr>
          <w:rFonts w:ascii="Times New Roman" w:hAnsi="Times New Roman" w:cs="Times New Roman"/>
          <w:sz w:val="24"/>
          <w:szCs w:val="24"/>
          <w:lang w:val="tr-TR"/>
        </w:rPr>
        <w:t>insan veya hayvan sağlığına doğrudan zarar verebilece</w:t>
      </w:r>
      <w:r>
        <w:rPr>
          <w:rFonts w:ascii="Times New Roman" w:hAnsi="Times New Roman" w:cs="Times New Roman"/>
          <w:sz w:val="24"/>
          <w:szCs w:val="24"/>
          <w:lang w:val="tr-TR"/>
        </w:rPr>
        <w:t>k</w:t>
      </w:r>
      <w:r w:rsidRPr="00980CB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hususlar </w:t>
      </w:r>
      <w:r w:rsidRPr="00980CBC">
        <w:rPr>
          <w:rFonts w:ascii="Times New Roman" w:hAnsi="Times New Roman" w:cs="Times New Roman"/>
          <w:sz w:val="24"/>
          <w:szCs w:val="24"/>
          <w:lang w:val="tr-TR"/>
        </w:rPr>
        <w:t>tespit edilmediyse yükün girişine izin verilebilir</w:t>
      </w:r>
      <w:r w:rsidRPr="00F31F97">
        <w:rPr>
          <w:rFonts w:ascii="Times New Roman" w:hAnsi="Times New Roman" w:cs="Times New Roman"/>
          <w:sz w:val="24"/>
          <w:szCs w:val="24"/>
          <w:lang w:val="tr-TR"/>
        </w:rPr>
        <w:t xml:space="preserve">. </w:t>
      </w:r>
    </w:p>
    <w:p w:rsidR="004557FC" w:rsidRPr="00980CBC" w:rsidRDefault="004557FC" w:rsidP="004557FC">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Ürünün risk taşıdığının </w:t>
      </w:r>
      <w:r w:rsidRPr="00F31F97">
        <w:rPr>
          <w:rFonts w:ascii="Times New Roman" w:hAnsi="Times New Roman" w:cs="Times New Roman"/>
          <w:sz w:val="24"/>
          <w:szCs w:val="24"/>
          <w:lang w:val="tr-TR"/>
        </w:rPr>
        <w:t>laboratuvar testleri sonucu</w:t>
      </w:r>
      <w:r>
        <w:rPr>
          <w:rFonts w:ascii="Times New Roman" w:hAnsi="Times New Roman" w:cs="Times New Roman"/>
          <w:sz w:val="24"/>
          <w:szCs w:val="24"/>
          <w:lang w:val="tr-TR"/>
        </w:rPr>
        <w:t xml:space="preserve">nda tespit edilmesi halinde bu ürünü Ukrayna’ya ithal eden </w:t>
      </w:r>
      <w:r w:rsidRPr="00F31F97">
        <w:rPr>
          <w:rFonts w:ascii="Times New Roman" w:hAnsi="Times New Roman" w:cs="Times New Roman"/>
          <w:sz w:val="24"/>
          <w:szCs w:val="24"/>
          <w:lang w:val="tr-TR"/>
        </w:rPr>
        <w:t>ithalatçı</w:t>
      </w:r>
      <w:r>
        <w:rPr>
          <w:rFonts w:ascii="Times New Roman" w:hAnsi="Times New Roman" w:cs="Times New Roman"/>
          <w:sz w:val="24"/>
          <w:szCs w:val="24"/>
          <w:lang w:val="tr-TR"/>
        </w:rPr>
        <w:t xml:space="preserve"> (veya arz eden)</w:t>
      </w:r>
      <w:r w:rsidRPr="00F31F97">
        <w:rPr>
          <w:rFonts w:ascii="Times New Roman" w:hAnsi="Times New Roman" w:cs="Times New Roman"/>
          <w:sz w:val="24"/>
          <w:szCs w:val="24"/>
          <w:lang w:val="tr-TR"/>
        </w:rPr>
        <w:t xml:space="preserve"> masrafı</w:t>
      </w:r>
      <w:r>
        <w:rPr>
          <w:rFonts w:ascii="Times New Roman" w:hAnsi="Times New Roman" w:cs="Times New Roman"/>
          <w:sz w:val="24"/>
          <w:szCs w:val="24"/>
          <w:lang w:val="tr-TR"/>
        </w:rPr>
        <w:t xml:space="preserve">nı kendi karşılayarak ürünü piyasadan </w:t>
      </w:r>
      <w:r w:rsidRPr="00F31F97">
        <w:rPr>
          <w:rFonts w:ascii="Times New Roman" w:hAnsi="Times New Roman" w:cs="Times New Roman"/>
          <w:sz w:val="24"/>
          <w:szCs w:val="24"/>
          <w:lang w:val="tr-TR"/>
        </w:rPr>
        <w:t>geri çek</w:t>
      </w:r>
      <w:r>
        <w:rPr>
          <w:rFonts w:ascii="Times New Roman" w:hAnsi="Times New Roman" w:cs="Times New Roman"/>
          <w:sz w:val="24"/>
          <w:szCs w:val="24"/>
          <w:lang w:val="tr-TR"/>
        </w:rPr>
        <w:t>er</w:t>
      </w:r>
      <w:r w:rsidRPr="00F31F97">
        <w:rPr>
          <w:rFonts w:ascii="Times New Roman" w:hAnsi="Times New Roman" w:cs="Times New Roman"/>
          <w:sz w:val="24"/>
          <w:szCs w:val="24"/>
          <w:lang w:val="tr-TR"/>
        </w:rPr>
        <w:t>. Gı</w:t>
      </w:r>
      <w:r w:rsidRPr="00980CBC">
        <w:rPr>
          <w:rFonts w:ascii="Times New Roman" w:hAnsi="Times New Roman" w:cs="Times New Roman"/>
          <w:sz w:val="24"/>
          <w:szCs w:val="24"/>
          <w:lang w:val="tr-TR"/>
        </w:rPr>
        <w:t>da maddelerinin güvenliği ve kalitesi</w:t>
      </w:r>
      <w:r>
        <w:rPr>
          <w:rFonts w:ascii="Times New Roman" w:hAnsi="Times New Roman" w:cs="Times New Roman"/>
          <w:sz w:val="24"/>
          <w:szCs w:val="24"/>
          <w:lang w:val="tr-TR"/>
        </w:rPr>
        <w:t xml:space="preserve"> hakkındaki kanunun </w:t>
      </w:r>
      <w:r w:rsidRPr="00980CBC">
        <w:rPr>
          <w:rFonts w:ascii="Times New Roman" w:hAnsi="Times New Roman" w:cs="Times New Roman"/>
          <w:sz w:val="24"/>
          <w:szCs w:val="24"/>
          <w:lang w:val="tr-TR"/>
        </w:rPr>
        <w:t>ihlal edil</w:t>
      </w:r>
      <w:r>
        <w:rPr>
          <w:rFonts w:ascii="Times New Roman" w:hAnsi="Times New Roman" w:cs="Times New Roman"/>
          <w:sz w:val="24"/>
          <w:szCs w:val="24"/>
          <w:lang w:val="tr-TR"/>
        </w:rPr>
        <w:t xml:space="preserve">diğine dair </w:t>
      </w:r>
      <w:r w:rsidRPr="00980CBC">
        <w:rPr>
          <w:rFonts w:ascii="Times New Roman" w:hAnsi="Times New Roman" w:cs="Times New Roman"/>
          <w:sz w:val="24"/>
          <w:szCs w:val="24"/>
          <w:lang w:val="tr-TR"/>
        </w:rPr>
        <w:t xml:space="preserve">bilgiler varsa veya </w:t>
      </w:r>
      <w:r>
        <w:rPr>
          <w:rFonts w:ascii="Times New Roman" w:hAnsi="Times New Roman" w:cs="Times New Roman"/>
          <w:sz w:val="24"/>
          <w:szCs w:val="24"/>
          <w:lang w:val="tr-TR"/>
        </w:rPr>
        <w:t xml:space="preserve">ürünün risk taşıdığına </w:t>
      </w:r>
      <w:r w:rsidRPr="00980CBC">
        <w:rPr>
          <w:rFonts w:ascii="Times New Roman" w:hAnsi="Times New Roman" w:cs="Times New Roman"/>
          <w:sz w:val="24"/>
          <w:szCs w:val="24"/>
          <w:lang w:val="tr-TR"/>
        </w:rPr>
        <w:t xml:space="preserve">dair </w:t>
      </w:r>
      <w:r>
        <w:rPr>
          <w:rFonts w:ascii="Times New Roman" w:hAnsi="Times New Roman" w:cs="Times New Roman"/>
          <w:sz w:val="24"/>
          <w:szCs w:val="24"/>
          <w:lang w:val="tr-TR"/>
        </w:rPr>
        <w:t>belirtilerin varlığı halinde</w:t>
      </w:r>
      <w:r w:rsidRPr="00980CBC">
        <w:rPr>
          <w:rFonts w:ascii="Times New Roman" w:hAnsi="Times New Roman" w:cs="Times New Roman"/>
          <w:sz w:val="24"/>
          <w:szCs w:val="24"/>
          <w:lang w:val="tr-TR"/>
        </w:rPr>
        <w:t xml:space="preserve"> laboratuvar testleri</w:t>
      </w:r>
      <w:r>
        <w:rPr>
          <w:rFonts w:ascii="Times New Roman" w:hAnsi="Times New Roman" w:cs="Times New Roman"/>
          <w:sz w:val="24"/>
          <w:szCs w:val="24"/>
          <w:lang w:val="tr-TR"/>
        </w:rPr>
        <w:t xml:space="preserve"> </w:t>
      </w:r>
      <w:r w:rsidRPr="00980CBC">
        <w:rPr>
          <w:rFonts w:ascii="Times New Roman" w:hAnsi="Times New Roman" w:cs="Times New Roman"/>
          <w:sz w:val="24"/>
          <w:szCs w:val="24"/>
          <w:lang w:val="tr-TR"/>
        </w:rPr>
        <w:t>sonu</w:t>
      </w:r>
      <w:r>
        <w:rPr>
          <w:rFonts w:ascii="Times New Roman" w:hAnsi="Times New Roman" w:cs="Times New Roman"/>
          <w:sz w:val="24"/>
          <w:szCs w:val="24"/>
          <w:lang w:val="tr-TR"/>
        </w:rPr>
        <w:t>çlanana dek</w:t>
      </w:r>
      <w:r w:rsidRPr="00980CB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ürünün </w:t>
      </w:r>
      <w:r w:rsidRPr="00980CBC">
        <w:rPr>
          <w:rFonts w:ascii="Times New Roman" w:hAnsi="Times New Roman" w:cs="Times New Roman"/>
          <w:sz w:val="24"/>
          <w:szCs w:val="24"/>
          <w:lang w:val="tr-TR"/>
        </w:rPr>
        <w:t>serbest dolaşım</w:t>
      </w:r>
      <w:r w:rsidR="00F32D32">
        <w:rPr>
          <w:rFonts w:ascii="Times New Roman" w:hAnsi="Times New Roman" w:cs="Times New Roman"/>
          <w:sz w:val="24"/>
          <w:szCs w:val="24"/>
          <w:lang w:val="tr-TR"/>
        </w:rPr>
        <w:t>a</w:t>
      </w:r>
      <w:r w:rsidRPr="00980CB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girişine </w:t>
      </w:r>
      <w:r w:rsidRPr="00980CBC">
        <w:rPr>
          <w:rFonts w:ascii="Times New Roman" w:hAnsi="Times New Roman" w:cs="Times New Roman"/>
          <w:sz w:val="24"/>
          <w:szCs w:val="24"/>
          <w:lang w:val="tr-TR"/>
        </w:rPr>
        <w:t>izin verilme</w:t>
      </w:r>
      <w:r>
        <w:rPr>
          <w:rFonts w:ascii="Times New Roman" w:hAnsi="Times New Roman" w:cs="Times New Roman"/>
          <w:sz w:val="24"/>
          <w:szCs w:val="24"/>
          <w:lang w:val="tr-TR"/>
        </w:rPr>
        <w:t>z</w:t>
      </w:r>
      <w:r w:rsidRPr="00980CBC">
        <w:rPr>
          <w:rFonts w:ascii="Times New Roman" w:hAnsi="Times New Roman" w:cs="Times New Roman"/>
          <w:sz w:val="24"/>
          <w:szCs w:val="24"/>
          <w:lang w:val="tr-TR"/>
        </w:rPr>
        <w:t xml:space="preserve">.  </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Ukrayna devlet müfettişi tarafından ürün için verilen uluslararası sertifikanın geçerli olmadığı tespit edilirse ve/veya uluslararası sertifikada belirtilen ürünler araçta taşınan ürünlere uymuyorsa devlet müfettişi bu </w:t>
      </w:r>
      <w:r>
        <w:rPr>
          <w:rFonts w:ascii="Times New Roman" w:hAnsi="Times New Roman" w:cs="Times New Roman"/>
          <w:sz w:val="24"/>
          <w:szCs w:val="24"/>
          <w:lang w:val="tr-TR"/>
        </w:rPr>
        <w:t xml:space="preserve">durumu yetkili kuruluşa rapor </w:t>
      </w:r>
      <w:r w:rsidRPr="00980CBC">
        <w:rPr>
          <w:rFonts w:ascii="Times New Roman" w:hAnsi="Times New Roman" w:cs="Times New Roman"/>
          <w:sz w:val="24"/>
          <w:szCs w:val="24"/>
          <w:lang w:val="tr-TR"/>
        </w:rPr>
        <w:t>e</w:t>
      </w:r>
      <w:r>
        <w:rPr>
          <w:rFonts w:ascii="Times New Roman" w:hAnsi="Times New Roman" w:cs="Times New Roman"/>
          <w:sz w:val="24"/>
          <w:szCs w:val="24"/>
          <w:lang w:val="tr-TR"/>
        </w:rPr>
        <w:t>der</w:t>
      </w:r>
      <w:r w:rsidRPr="008C3182">
        <w:rPr>
          <w:rFonts w:ascii="Times New Roman" w:hAnsi="Times New Roman" w:cs="Times New Roman"/>
          <w:sz w:val="24"/>
          <w:szCs w:val="24"/>
          <w:lang w:val="tr-TR"/>
        </w:rPr>
        <w:t xml:space="preserve">. Bu </w:t>
      </w:r>
      <w:r>
        <w:rPr>
          <w:rFonts w:ascii="Times New Roman" w:hAnsi="Times New Roman" w:cs="Times New Roman"/>
          <w:sz w:val="24"/>
          <w:szCs w:val="24"/>
          <w:lang w:val="tr-TR"/>
        </w:rPr>
        <w:t xml:space="preserve">sırada </w:t>
      </w:r>
      <w:r w:rsidRPr="008C3182">
        <w:rPr>
          <w:rFonts w:ascii="Times New Roman" w:hAnsi="Times New Roman" w:cs="Times New Roman"/>
          <w:sz w:val="24"/>
          <w:szCs w:val="24"/>
          <w:lang w:val="tr-TR"/>
        </w:rPr>
        <w:t>ürün devlet sınır noktasında tutul</w:t>
      </w:r>
      <w:r>
        <w:rPr>
          <w:rFonts w:ascii="Times New Roman" w:hAnsi="Times New Roman" w:cs="Times New Roman"/>
          <w:sz w:val="24"/>
          <w:szCs w:val="24"/>
          <w:lang w:val="tr-TR"/>
        </w:rPr>
        <w:t>ur</w:t>
      </w:r>
      <w:r w:rsidRPr="008C3182">
        <w:rPr>
          <w:rFonts w:ascii="Times New Roman" w:hAnsi="Times New Roman" w:cs="Times New Roman"/>
          <w:sz w:val="24"/>
          <w:szCs w:val="24"/>
          <w:lang w:val="tr-TR"/>
        </w:rPr>
        <w:t>.</w:t>
      </w:r>
      <w:r w:rsidRPr="00980CBC">
        <w:rPr>
          <w:rFonts w:ascii="Times New Roman" w:hAnsi="Times New Roman" w:cs="Times New Roman"/>
          <w:sz w:val="24"/>
          <w:szCs w:val="24"/>
          <w:lang w:val="tr-TR"/>
        </w:rPr>
        <w:t xml:space="preserve"> Yetkili </w:t>
      </w:r>
      <w:r>
        <w:rPr>
          <w:rFonts w:ascii="Times New Roman" w:hAnsi="Times New Roman" w:cs="Times New Roman"/>
          <w:sz w:val="24"/>
          <w:szCs w:val="24"/>
          <w:lang w:val="tr-TR"/>
        </w:rPr>
        <w:t xml:space="preserve">kuruluş </w:t>
      </w:r>
      <w:r w:rsidRPr="00980CBC">
        <w:rPr>
          <w:rFonts w:ascii="Times New Roman" w:hAnsi="Times New Roman" w:cs="Times New Roman"/>
          <w:sz w:val="24"/>
          <w:szCs w:val="24"/>
          <w:lang w:val="tr-TR"/>
        </w:rPr>
        <w:t>bir mesai günü içerisinde mala eşlik eden uluslararası sertifikanın uygun olmadığı ve/veya sertifikada belirtilen ürünlerin araçta taşınan ürünlere uymadığı</w:t>
      </w:r>
      <w:r w:rsidRPr="00980CBC">
        <w:rPr>
          <w:rFonts w:ascii="Times New Roman" w:hAnsi="Times New Roman" w:cs="Times New Roman"/>
          <w:lang w:val="tr-TR"/>
        </w:rPr>
        <w:t xml:space="preserve"> </w:t>
      </w:r>
      <w:r>
        <w:rPr>
          <w:rFonts w:ascii="Times New Roman" w:hAnsi="Times New Roman" w:cs="Times New Roman"/>
          <w:lang w:val="tr-TR"/>
        </w:rPr>
        <w:t xml:space="preserve">yönünde </w:t>
      </w:r>
      <w:r w:rsidRPr="00980CBC">
        <w:rPr>
          <w:rFonts w:ascii="Times New Roman" w:hAnsi="Times New Roman" w:cs="Times New Roman"/>
          <w:sz w:val="24"/>
          <w:szCs w:val="24"/>
          <w:lang w:val="tr-TR"/>
        </w:rPr>
        <w:t>ithalatçı şirketi veya yetkili kişiyi haberdar e</w:t>
      </w:r>
      <w:r>
        <w:rPr>
          <w:rFonts w:ascii="Times New Roman" w:hAnsi="Times New Roman" w:cs="Times New Roman"/>
          <w:sz w:val="24"/>
          <w:szCs w:val="24"/>
          <w:lang w:val="tr-TR"/>
        </w:rPr>
        <w:t>der</w:t>
      </w:r>
      <w:r w:rsidRPr="00980CBC">
        <w:rPr>
          <w:rFonts w:ascii="Times New Roman" w:hAnsi="Times New Roman" w:cs="Times New Roman"/>
          <w:sz w:val="24"/>
          <w:szCs w:val="24"/>
          <w:lang w:val="tr-TR"/>
        </w:rPr>
        <w:t>. Ukrayna devlet müfettişi sertifikayı veren ihracatçı ülkenin yetkili makamı ile söz konusu sertifikanın geçerliliği ve yük ile ne yapılması gerektiğine dair istişare yap</w:t>
      </w:r>
      <w:r>
        <w:rPr>
          <w:rFonts w:ascii="Times New Roman" w:hAnsi="Times New Roman" w:cs="Times New Roman"/>
          <w:sz w:val="24"/>
          <w:szCs w:val="24"/>
          <w:lang w:val="tr-TR"/>
        </w:rPr>
        <w:t>ar</w:t>
      </w:r>
      <w:r w:rsidRPr="00980CBC">
        <w:rPr>
          <w:rFonts w:ascii="Times New Roman" w:hAnsi="Times New Roman" w:cs="Times New Roman"/>
          <w:sz w:val="24"/>
          <w:szCs w:val="24"/>
          <w:lang w:val="tr-TR"/>
        </w:rPr>
        <w:t xml:space="preserve">. </w:t>
      </w:r>
    </w:p>
    <w:p w:rsidR="004557FC" w:rsidRPr="00980CBC" w:rsidRDefault="004557FC" w:rsidP="004557FC">
      <w:pPr>
        <w:jc w:val="both"/>
        <w:rPr>
          <w:rFonts w:ascii="Times New Roman" w:hAnsi="Times New Roman" w:cs="Times New Roman"/>
          <w:sz w:val="24"/>
          <w:szCs w:val="24"/>
          <w:lang w:val="tr-TR"/>
        </w:rPr>
      </w:pPr>
      <w:r w:rsidRPr="00A80948">
        <w:rPr>
          <w:rFonts w:ascii="Times New Roman" w:hAnsi="Times New Roman" w:cs="Times New Roman"/>
          <w:i/>
          <w:sz w:val="24"/>
          <w:szCs w:val="24"/>
          <w:lang w:val="tr-TR"/>
        </w:rPr>
        <w:t xml:space="preserve">Ukrayna’ya İthal Edilen Gıda Ürünlerinin Etiketlenmesi Gıda Maddelerinin Güvenliği </w:t>
      </w:r>
      <w:r w:rsidR="00F32D32">
        <w:rPr>
          <w:rFonts w:ascii="Times New Roman" w:hAnsi="Times New Roman" w:cs="Times New Roman"/>
          <w:i/>
          <w:sz w:val="24"/>
          <w:szCs w:val="24"/>
          <w:lang w:val="tr-TR"/>
        </w:rPr>
        <w:t>v</w:t>
      </w:r>
      <w:r w:rsidRPr="00A80948">
        <w:rPr>
          <w:rFonts w:ascii="Times New Roman" w:hAnsi="Times New Roman" w:cs="Times New Roman"/>
          <w:i/>
          <w:sz w:val="24"/>
          <w:szCs w:val="24"/>
          <w:lang w:val="tr-TR"/>
        </w:rPr>
        <w:t>e Kalitesine Dair Kanun</w:t>
      </w:r>
      <w:r>
        <w:rPr>
          <w:rFonts w:ascii="Times New Roman" w:hAnsi="Times New Roman" w:cs="Times New Roman"/>
          <w:sz w:val="24"/>
          <w:szCs w:val="24"/>
          <w:lang w:val="tr-TR"/>
        </w:rPr>
        <w:t xml:space="preserve"> </w:t>
      </w:r>
      <w:r w:rsidRPr="00CD2848">
        <w:rPr>
          <w:rFonts w:ascii="Times New Roman" w:hAnsi="Times New Roman" w:cs="Times New Roman"/>
          <w:sz w:val="24"/>
          <w:szCs w:val="24"/>
          <w:lang w:val="tr-TR"/>
        </w:rPr>
        <w:t xml:space="preserve">ile öngörülen normlara uymuyorsa ithalatçısı tarafından </w:t>
      </w:r>
      <w:r>
        <w:rPr>
          <w:rFonts w:ascii="Times New Roman" w:hAnsi="Times New Roman" w:cs="Times New Roman"/>
          <w:sz w:val="24"/>
          <w:szCs w:val="24"/>
          <w:lang w:val="tr-TR"/>
        </w:rPr>
        <w:t xml:space="preserve">ürünün </w:t>
      </w:r>
      <w:r w:rsidRPr="00CD2848">
        <w:rPr>
          <w:rFonts w:ascii="Times New Roman" w:hAnsi="Times New Roman" w:cs="Times New Roman"/>
          <w:sz w:val="24"/>
          <w:szCs w:val="24"/>
          <w:lang w:val="tr-TR"/>
        </w:rPr>
        <w:t>etiket</w:t>
      </w:r>
      <w:r>
        <w:rPr>
          <w:rFonts w:ascii="Times New Roman" w:hAnsi="Times New Roman" w:cs="Times New Roman"/>
          <w:sz w:val="24"/>
          <w:szCs w:val="24"/>
          <w:lang w:val="tr-TR"/>
        </w:rPr>
        <w:t>i</w:t>
      </w:r>
      <w:r w:rsidRPr="00CD2848">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söz konusu </w:t>
      </w:r>
      <w:r w:rsidRPr="00CD2848">
        <w:rPr>
          <w:rFonts w:ascii="Times New Roman" w:hAnsi="Times New Roman" w:cs="Times New Roman"/>
          <w:sz w:val="24"/>
          <w:szCs w:val="24"/>
          <w:lang w:val="tr-TR"/>
        </w:rPr>
        <w:t xml:space="preserve">mevzuata uygun </w:t>
      </w:r>
      <w:r>
        <w:rPr>
          <w:rFonts w:ascii="Times New Roman" w:hAnsi="Times New Roman" w:cs="Times New Roman"/>
          <w:sz w:val="24"/>
          <w:szCs w:val="24"/>
          <w:lang w:val="tr-TR"/>
        </w:rPr>
        <w:t xml:space="preserve">hale </w:t>
      </w:r>
      <w:r w:rsidRPr="00CD2848">
        <w:rPr>
          <w:rFonts w:ascii="Times New Roman" w:hAnsi="Times New Roman" w:cs="Times New Roman"/>
          <w:sz w:val="24"/>
          <w:szCs w:val="24"/>
          <w:lang w:val="tr-TR"/>
        </w:rPr>
        <w:t>getiril</w:t>
      </w:r>
      <w:r>
        <w:rPr>
          <w:rFonts w:ascii="Times New Roman" w:hAnsi="Times New Roman" w:cs="Times New Roman"/>
          <w:sz w:val="24"/>
          <w:szCs w:val="24"/>
          <w:lang w:val="tr-TR"/>
        </w:rPr>
        <w:t xml:space="preserve">meden nihai </w:t>
      </w:r>
      <w:r w:rsidRPr="00CD2848">
        <w:rPr>
          <w:rFonts w:ascii="Times New Roman" w:hAnsi="Times New Roman" w:cs="Times New Roman"/>
          <w:sz w:val="24"/>
          <w:szCs w:val="24"/>
          <w:lang w:val="tr-TR"/>
        </w:rPr>
        <w:t>tüketiciye sun</w:t>
      </w:r>
      <w:r>
        <w:rPr>
          <w:rFonts w:ascii="Times New Roman" w:hAnsi="Times New Roman" w:cs="Times New Roman"/>
          <w:sz w:val="24"/>
          <w:szCs w:val="24"/>
          <w:lang w:val="tr-TR"/>
        </w:rPr>
        <w:t xml:space="preserve">ulmayacağı garantisi karşılığında malın </w:t>
      </w:r>
      <w:r w:rsidRPr="00CD2848">
        <w:rPr>
          <w:rFonts w:ascii="Times New Roman" w:hAnsi="Times New Roman" w:cs="Times New Roman"/>
          <w:sz w:val="24"/>
          <w:szCs w:val="24"/>
          <w:lang w:val="tr-TR"/>
        </w:rPr>
        <w:t>serbest dolaşıma girişine izin verilebilir.</w:t>
      </w:r>
      <w:r w:rsidRPr="00980CBC">
        <w:rPr>
          <w:rFonts w:ascii="Times New Roman" w:hAnsi="Times New Roman" w:cs="Times New Roman"/>
          <w:sz w:val="24"/>
          <w:szCs w:val="24"/>
          <w:lang w:val="tr-TR"/>
        </w:rPr>
        <w:t xml:space="preserve"> </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Ukrayna’ya ithal edilen ürünlerin denetimi sırasında </w:t>
      </w:r>
      <w:r w:rsidRPr="00A80948">
        <w:rPr>
          <w:rFonts w:ascii="Times New Roman" w:hAnsi="Times New Roman" w:cs="Times New Roman"/>
          <w:i/>
          <w:sz w:val="24"/>
          <w:szCs w:val="24"/>
          <w:lang w:val="tr-TR"/>
        </w:rPr>
        <w:t>Gıda Maddelerinin Güvenliği ve Kalitesine Dair Kanun’un</w:t>
      </w:r>
      <w:r>
        <w:rPr>
          <w:rFonts w:ascii="Times New Roman" w:hAnsi="Times New Roman" w:cs="Times New Roman"/>
          <w:sz w:val="24"/>
          <w:szCs w:val="24"/>
          <w:lang w:val="tr-TR"/>
        </w:rPr>
        <w:t xml:space="preserve"> </w:t>
      </w:r>
      <w:r w:rsidRPr="00980CBC">
        <w:rPr>
          <w:rFonts w:ascii="Times New Roman" w:hAnsi="Times New Roman" w:cs="Times New Roman"/>
          <w:sz w:val="24"/>
          <w:szCs w:val="24"/>
          <w:lang w:val="tr-TR"/>
        </w:rPr>
        <w:t>ihlalinin tespit</w:t>
      </w:r>
      <w:r>
        <w:rPr>
          <w:rFonts w:ascii="Times New Roman" w:hAnsi="Times New Roman" w:cs="Times New Roman"/>
          <w:sz w:val="24"/>
          <w:szCs w:val="24"/>
          <w:lang w:val="tr-TR"/>
        </w:rPr>
        <w:t>i halinde</w:t>
      </w:r>
      <w:r w:rsidRPr="00980CBC">
        <w:rPr>
          <w:rFonts w:ascii="Times New Roman" w:hAnsi="Times New Roman" w:cs="Times New Roman"/>
          <w:sz w:val="24"/>
          <w:szCs w:val="24"/>
          <w:lang w:val="tr-TR"/>
        </w:rPr>
        <w:t xml:space="preserve"> Ukrayna yetkili </w:t>
      </w:r>
      <w:r>
        <w:rPr>
          <w:rFonts w:ascii="Times New Roman" w:hAnsi="Times New Roman" w:cs="Times New Roman"/>
          <w:sz w:val="24"/>
          <w:szCs w:val="24"/>
          <w:lang w:val="tr-TR"/>
        </w:rPr>
        <w:t xml:space="preserve">kuruluşları </w:t>
      </w:r>
      <w:r w:rsidRPr="00980CBC">
        <w:rPr>
          <w:rFonts w:ascii="Times New Roman" w:hAnsi="Times New Roman" w:cs="Times New Roman"/>
          <w:sz w:val="24"/>
          <w:szCs w:val="24"/>
          <w:lang w:val="tr-TR"/>
        </w:rPr>
        <w:t xml:space="preserve">tarafından aşağıda sıralanan </w:t>
      </w:r>
      <w:r>
        <w:rPr>
          <w:rFonts w:ascii="Times New Roman" w:hAnsi="Times New Roman" w:cs="Times New Roman"/>
          <w:sz w:val="24"/>
          <w:szCs w:val="24"/>
          <w:lang w:val="tr-TR"/>
        </w:rPr>
        <w:t>tedbirler alınmaktadır</w:t>
      </w:r>
      <w:r w:rsidRPr="00980CBC">
        <w:rPr>
          <w:rFonts w:ascii="Times New Roman" w:hAnsi="Times New Roman" w:cs="Times New Roman"/>
          <w:sz w:val="24"/>
          <w:szCs w:val="24"/>
          <w:lang w:val="tr-TR"/>
        </w:rPr>
        <w:t>:</w:t>
      </w:r>
    </w:p>
    <w:p w:rsidR="004557FC" w:rsidRPr="00980CBC" w:rsidRDefault="004557FC" w:rsidP="004557FC">
      <w:pPr>
        <w:pStyle w:val="ListeParagraf"/>
        <w:numPr>
          <w:ilvl w:val="0"/>
          <w:numId w:val="6"/>
        </w:num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Ürünün </w:t>
      </w:r>
      <w:r w:rsidRPr="00980CBC">
        <w:rPr>
          <w:rFonts w:ascii="Times New Roman" w:hAnsi="Times New Roman" w:cs="Times New Roman"/>
          <w:sz w:val="24"/>
          <w:szCs w:val="24"/>
          <w:lang w:val="tr-TR"/>
        </w:rPr>
        <w:t>ithalatçı</w:t>
      </w:r>
      <w:r>
        <w:rPr>
          <w:rFonts w:ascii="Times New Roman" w:hAnsi="Times New Roman" w:cs="Times New Roman"/>
          <w:sz w:val="24"/>
          <w:szCs w:val="24"/>
          <w:lang w:val="tr-TR"/>
        </w:rPr>
        <w:t>sı</w:t>
      </w:r>
      <w:r w:rsidRPr="00980CBC">
        <w:rPr>
          <w:rFonts w:ascii="Times New Roman" w:hAnsi="Times New Roman" w:cs="Times New Roman"/>
          <w:sz w:val="24"/>
          <w:szCs w:val="24"/>
          <w:lang w:val="tr-TR"/>
        </w:rPr>
        <w:t xml:space="preserve"> tarafından 60 gün</w:t>
      </w:r>
      <w:r>
        <w:rPr>
          <w:rFonts w:ascii="Times New Roman" w:hAnsi="Times New Roman" w:cs="Times New Roman"/>
          <w:sz w:val="24"/>
          <w:szCs w:val="24"/>
          <w:lang w:val="tr-TR"/>
        </w:rPr>
        <w:t xml:space="preserve"> </w:t>
      </w:r>
      <w:r w:rsidRPr="00980CBC">
        <w:rPr>
          <w:rFonts w:ascii="Times New Roman" w:hAnsi="Times New Roman" w:cs="Times New Roman"/>
          <w:sz w:val="24"/>
          <w:szCs w:val="24"/>
          <w:lang w:val="tr-TR"/>
        </w:rPr>
        <w:t xml:space="preserve">içerisinde malın bulunduğu sınır </w:t>
      </w:r>
      <w:r>
        <w:rPr>
          <w:rFonts w:ascii="Times New Roman" w:hAnsi="Times New Roman" w:cs="Times New Roman"/>
          <w:sz w:val="24"/>
          <w:szCs w:val="24"/>
          <w:lang w:val="tr-TR"/>
        </w:rPr>
        <w:t>kapısından</w:t>
      </w:r>
      <w:r w:rsidRPr="00980CBC">
        <w:rPr>
          <w:rFonts w:ascii="Times New Roman" w:hAnsi="Times New Roman" w:cs="Times New Roman"/>
          <w:sz w:val="24"/>
          <w:szCs w:val="24"/>
          <w:lang w:val="tr-TR"/>
        </w:rPr>
        <w:t xml:space="preserve"> </w:t>
      </w:r>
      <w:r w:rsidRPr="0059211F">
        <w:rPr>
          <w:rFonts w:ascii="Times New Roman" w:hAnsi="Times New Roman" w:cs="Times New Roman"/>
          <w:sz w:val="24"/>
          <w:szCs w:val="24"/>
          <w:lang w:val="tr-TR"/>
        </w:rPr>
        <w:t>Ukrayna’nın dışına çıkarılması.</w:t>
      </w:r>
      <w:r w:rsidRPr="00980CB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Ürünün </w:t>
      </w:r>
      <w:r w:rsidRPr="00980CBC">
        <w:rPr>
          <w:rFonts w:ascii="Times New Roman" w:hAnsi="Times New Roman" w:cs="Times New Roman"/>
          <w:sz w:val="24"/>
          <w:szCs w:val="24"/>
          <w:lang w:val="tr-TR"/>
        </w:rPr>
        <w:t>diğer sınır geçiş noktalarından ülkeye girişini</w:t>
      </w:r>
      <w:r>
        <w:rPr>
          <w:rFonts w:ascii="Times New Roman" w:hAnsi="Times New Roman" w:cs="Times New Roman"/>
          <w:sz w:val="24"/>
          <w:szCs w:val="24"/>
          <w:lang w:val="tr-TR"/>
        </w:rPr>
        <w:t>n</w:t>
      </w:r>
      <w:r w:rsidRPr="00980CBC">
        <w:rPr>
          <w:rFonts w:ascii="Times New Roman" w:hAnsi="Times New Roman" w:cs="Times New Roman"/>
          <w:sz w:val="24"/>
          <w:szCs w:val="24"/>
          <w:lang w:val="tr-TR"/>
        </w:rPr>
        <w:t xml:space="preserve"> önle</w:t>
      </w:r>
      <w:r>
        <w:rPr>
          <w:rFonts w:ascii="Times New Roman" w:hAnsi="Times New Roman" w:cs="Times New Roman"/>
          <w:sz w:val="24"/>
          <w:szCs w:val="24"/>
          <w:lang w:val="tr-TR"/>
        </w:rPr>
        <w:t>nmesi için</w:t>
      </w:r>
      <w:r w:rsidRPr="00980CBC">
        <w:rPr>
          <w:rFonts w:ascii="Times New Roman" w:hAnsi="Times New Roman" w:cs="Times New Roman"/>
          <w:sz w:val="24"/>
          <w:szCs w:val="24"/>
          <w:lang w:val="tr-TR"/>
        </w:rPr>
        <w:t xml:space="preserve"> yüke eşlik eden belgeler</w:t>
      </w:r>
      <w:r>
        <w:rPr>
          <w:rFonts w:ascii="Times New Roman" w:hAnsi="Times New Roman" w:cs="Times New Roman"/>
          <w:sz w:val="24"/>
          <w:szCs w:val="24"/>
          <w:lang w:val="tr-TR"/>
        </w:rPr>
        <w:t>in</w:t>
      </w:r>
      <w:r w:rsidRPr="00980CBC">
        <w:rPr>
          <w:rFonts w:ascii="Times New Roman" w:hAnsi="Times New Roman" w:cs="Times New Roman"/>
          <w:sz w:val="24"/>
          <w:szCs w:val="24"/>
          <w:lang w:val="tr-TR"/>
        </w:rPr>
        <w:t xml:space="preserve"> geçerliliğini</w:t>
      </w:r>
      <w:r>
        <w:rPr>
          <w:rFonts w:ascii="Times New Roman" w:hAnsi="Times New Roman" w:cs="Times New Roman"/>
          <w:sz w:val="24"/>
          <w:szCs w:val="24"/>
          <w:lang w:val="tr-TR"/>
        </w:rPr>
        <w:t>n kaldırılması</w:t>
      </w:r>
      <w:r w:rsidRPr="00980CBC">
        <w:rPr>
          <w:rFonts w:ascii="Times New Roman" w:hAnsi="Times New Roman" w:cs="Times New Roman"/>
          <w:sz w:val="24"/>
          <w:szCs w:val="24"/>
          <w:lang w:val="tr-TR"/>
        </w:rPr>
        <w:t>.</w:t>
      </w:r>
    </w:p>
    <w:p w:rsidR="004557FC" w:rsidRPr="00980CBC" w:rsidRDefault="004557FC" w:rsidP="004557FC">
      <w:pPr>
        <w:pStyle w:val="ListeParagraf"/>
        <w:jc w:val="both"/>
        <w:rPr>
          <w:rFonts w:ascii="Times New Roman" w:hAnsi="Times New Roman" w:cs="Times New Roman"/>
          <w:sz w:val="24"/>
          <w:szCs w:val="24"/>
          <w:lang w:val="tr-TR"/>
        </w:rPr>
      </w:pPr>
    </w:p>
    <w:p w:rsidR="004557FC" w:rsidRPr="00980CBC" w:rsidRDefault="004557FC" w:rsidP="004557FC">
      <w:pPr>
        <w:pStyle w:val="ListeParagraf"/>
        <w:numPr>
          <w:ilvl w:val="0"/>
          <w:numId w:val="6"/>
        </w:num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Ürünün </w:t>
      </w:r>
      <w:r w:rsidRPr="00980CBC">
        <w:rPr>
          <w:rFonts w:ascii="Times New Roman" w:hAnsi="Times New Roman" w:cs="Times New Roman"/>
          <w:sz w:val="24"/>
          <w:szCs w:val="24"/>
          <w:lang w:val="tr-TR"/>
        </w:rPr>
        <w:t xml:space="preserve">Ukrayna dışına </w:t>
      </w:r>
      <w:r>
        <w:rPr>
          <w:rFonts w:ascii="Times New Roman" w:hAnsi="Times New Roman" w:cs="Times New Roman"/>
          <w:sz w:val="24"/>
          <w:szCs w:val="24"/>
          <w:lang w:val="tr-TR"/>
        </w:rPr>
        <w:t xml:space="preserve">çıkarılmasının </w:t>
      </w:r>
      <w:r w:rsidRPr="00980CBC">
        <w:rPr>
          <w:rFonts w:ascii="Times New Roman" w:hAnsi="Times New Roman" w:cs="Times New Roman"/>
          <w:sz w:val="24"/>
          <w:szCs w:val="24"/>
          <w:lang w:val="tr-TR"/>
        </w:rPr>
        <w:t>mümkün olma</w:t>
      </w:r>
      <w:r>
        <w:rPr>
          <w:rFonts w:ascii="Times New Roman" w:hAnsi="Times New Roman" w:cs="Times New Roman"/>
          <w:sz w:val="24"/>
          <w:szCs w:val="24"/>
          <w:lang w:val="tr-TR"/>
        </w:rPr>
        <w:t>dığı hallerde</w:t>
      </w:r>
      <w:r w:rsidRPr="00980CBC">
        <w:rPr>
          <w:rFonts w:ascii="Times New Roman" w:hAnsi="Times New Roman" w:cs="Times New Roman"/>
          <w:sz w:val="24"/>
          <w:szCs w:val="24"/>
          <w:lang w:val="tr-TR"/>
        </w:rPr>
        <w:t xml:space="preserve"> 60 günlük süre</w:t>
      </w:r>
      <w:r>
        <w:rPr>
          <w:rFonts w:ascii="Times New Roman" w:hAnsi="Times New Roman" w:cs="Times New Roman"/>
          <w:sz w:val="24"/>
          <w:szCs w:val="24"/>
          <w:lang w:val="tr-TR"/>
        </w:rPr>
        <w:t xml:space="preserve"> içinde </w:t>
      </w:r>
      <w:r w:rsidRPr="00980CBC">
        <w:rPr>
          <w:rFonts w:ascii="Times New Roman" w:hAnsi="Times New Roman" w:cs="Times New Roman"/>
          <w:sz w:val="24"/>
          <w:szCs w:val="24"/>
          <w:lang w:val="tr-TR"/>
        </w:rPr>
        <w:t xml:space="preserve">imha için onay alınması </w:t>
      </w:r>
      <w:r>
        <w:rPr>
          <w:rFonts w:ascii="Times New Roman" w:hAnsi="Times New Roman" w:cs="Times New Roman"/>
          <w:sz w:val="24"/>
          <w:szCs w:val="24"/>
          <w:lang w:val="tr-TR"/>
        </w:rPr>
        <w:t xml:space="preserve">şartıyla </w:t>
      </w:r>
      <w:r w:rsidRPr="00980CBC">
        <w:rPr>
          <w:rFonts w:ascii="Times New Roman" w:hAnsi="Times New Roman" w:cs="Times New Roman"/>
          <w:sz w:val="24"/>
          <w:szCs w:val="24"/>
          <w:lang w:val="tr-TR"/>
        </w:rPr>
        <w:t xml:space="preserve">yük imha edilmektedir. </w:t>
      </w:r>
    </w:p>
    <w:p w:rsidR="004557FC" w:rsidRPr="00980CBC" w:rsidRDefault="004557FC" w:rsidP="004557FC">
      <w:pPr>
        <w:pStyle w:val="ListeParagraf"/>
        <w:jc w:val="both"/>
        <w:rPr>
          <w:rFonts w:ascii="Times New Roman" w:hAnsi="Times New Roman" w:cs="Times New Roman"/>
          <w:sz w:val="24"/>
          <w:szCs w:val="24"/>
          <w:lang w:val="tr-TR"/>
        </w:rPr>
      </w:pPr>
    </w:p>
    <w:p w:rsidR="004557FC" w:rsidRPr="0059211F" w:rsidRDefault="004557FC" w:rsidP="004557FC">
      <w:pPr>
        <w:pStyle w:val="ListeParagraf"/>
        <w:numPr>
          <w:ilvl w:val="0"/>
          <w:numId w:val="6"/>
        </w:numPr>
        <w:jc w:val="both"/>
        <w:rPr>
          <w:rFonts w:ascii="Times New Roman" w:hAnsi="Times New Roman" w:cs="Times New Roman"/>
          <w:sz w:val="24"/>
          <w:szCs w:val="24"/>
          <w:lang w:val="tr-TR"/>
        </w:rPr>
      </w:pPr>
      <w:r w:rsidRPr="0059211F">
        <w:rPr>
          <w:rFonts w:ascii="Times New Roman" w:hAnsi="Times New Roman" w:cs="Times New Roman"/>
          <w:sz w:val="24"/>
          <w:szCs w:val="24"/>
          <w:lang w:val="tr-TR"/>
        </w:rPr>
        <w:t>İnsan, hayvan veya bitkilere zarar vermemesi şartı ile yetkili kuruluşun gözetimi altında ürünün kullanım amacının değiştirilmesi.</w:t>
      </w:r>
    </w:p>
    <w:p w:rsidR="00C21D0D"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Yükten sorumlu şahıs yükün taşınması, imhası veya kullanım amacının değiştirilmesinden kaynaklanan masrafları üstlenmektedir. </w:t>
      </w:r>
    </w:p>
    <w:p w:rsidR="004557FC" w:rsidRPr="00A874D7" w:rsidRDefault="004557FC" w:rsidP="004557FC">
      <w:pPr>
        <w:pStyle w:val="ListeParagraf"/>
        <w:numPr>
          <w:ilvl w:val="0"/>
          <w:numId w:val="2"/>
        </w:numPr>
        <w:jc w:val="both"/>
        <w:rPr>
          <w:rFonts w:ascii="Times New Roman" w:hAnsi="Times New Roman" w:cs="Times New Roman"/>
          <w:sz w:val="24"/>
          <w:szCs w:val="24"/>
          <w:lang w:val="tr-TR"/>
        </w:rPr>
      </w:pPr>
      <w:r w:rsidRPr="00A874D7">
        <w:rPr>
          <w:rFonts w:ascii="Times New Roman" w:hAnsi="Times New Roman" w:cs="Times New Roman"/>
          <w:b/>
          <w:sz w:val="24"/>
          <w:szCs w:val="24"/>
          <w:lang w:val="tr-TR"/>
        </w:rPr>
        <w:lastRenderedPageBreak/>
        <w:t xml:space="preserve">Gıda Dışı Ürünlerin Ukrayna’ya İthalatında Uygulanan </w:t>
      </w:r>
      <w:r>
        <w:rPr>
          <w:rFonts w:ascii="Times New Roman" w:hAnsi="Times New Roman" w:cs="Times New Roman"/>
          <w:b/>
          <w:sz w:val="24"/>
          <w:szCs w:val="24"/>
          <w:lang w:val="tr-TR"/>
        </w:rPr>
        <w:t>Denetimler</w:t>
      </w:r>
    </w:p>
    <w:p w:rsidR="004557FC" w:rsidRPr="00980CBC" w:rsidRDefault="00E86D0F" w:rsidP="004557FC">
      <w:pPr>
        <w:jc w:val="both"/>
        <w:rPr>
          <w:rFonts w:ascii="Times New Roman" w:hAnsi="Times New Roman" w:cs="Times New Roman"/>
          <w:sz w:val="24"/>
          <w:szCs w:val="24"/>
          <w:lang w:val="tr-TR"/>
        </w:rPr>
      </w:pPr>
      <w:hyperlink r:id="rId28" w:anchor="Text" w:history="1">
        <w:r w:rsidR="00EC097B" w:rsidRPr="00C21D0D">
          <w:rPr>
            <w:rStyle w:val="Kpr"/>
            <w:rFonts w:ascii="Times New Roman" w:hAnsi="Times New Roman" w:cs="Times New Roman"/>
            <w:i/>
            <w:color w:val="auto"/>
            <w:sz w:val="24"/>
            <w:szCs w:val="24"/>
            <w:u w:val="none"/>
            <w:lang w:val="tr-TR"/>
          </w:rPr>
          <w:t>Gıda Dışı Ürünlerin Piyasa Gözetimi ve Denetimine Dair 02.12.2010 tarihli ve 2735-vı</w:t>
        </w:r>
      </w:hyperlink>
      <w:r w:rsidR="004557FC" w:rsidRPr="00C21D0D">
        <w:rPr>
          <w:rFonts w:ascii="Times New Roman" w:hAnsi="Times New Roman" w:cs="Times New Roman"/>
          <w:i/>
          <w:sz w:val="24"/>
          <w:szCs w:val="24"/>
          <w:lang w:val="tr-TR"/>
        </w:rPr>
        <w:t xml:space="preserve"> </w:t>
      </w:r>
      <w:r w:rsidR="00EC097B" w:rsidRPr="00C21D0D">
        <w:rPr>
          <w:rFonts w:ascii="Times New Roman" w:hAnsi="Times New Roman" w:cs="Times New Roman"/>
          <w:i/>
          <w:sz w:val="24"/>
          <w:szCs w:val="24"/>
          <w:lang w:val="tr-TR"/>
        </w:rPr>
        <w:t>sayılı</w:t>
      </w:r>
      <w:r w:rsidR="00EC097B">
        <w:rPr>
          <w:rFonts w:ascii="Times New Roman" w:hAnsi="Times New Roman" w:cs="Times New Roman"/>
          <w:sz w:val="24"/>
          <w:szCs w:val="24"/>
          <w:lang w:val="tr-TR"/>
        </w:rPr>
        <w:t xml:space="preserve"> K</w:t>
      </w:r>
      <w:r w:rsidR="004557FC">
        <w:rPr>
          <w:rFonts w:ascii="Times New Roman" w:hAnsi="Times New Roman" w:cs="Times New Roman"/>
          <w:sz w:val="24"/>
          <w:szCs w:val="24"/>
          <w:lang w:val="tr-TR"/>
        </w:rPr>
        <w:t xml:space="preserve">anuna </w:t>
      </w:r>
      <w:r w:rsidR="004557FC" w:rsidRPr="00980CBC">
        <w:rPr>
          <w:rFonts w:ascii="Times New Roman" w:hAnsi="Times New Roman" w:cs="Times New Roman"/>
          <w:sz w:val="24"/>
          <w:szCs w:val="24"/>
          <w:lang w:val="tr-TR"/>
        </w:rPr>
        <w:t>dayanarak Ukrayna’ya ithal edilen ürün</w:t>
      </w:r>
      <w:r w:rsidR="004557FC">
        <w:rPr>
          <w:rFonts w:ascii="Times New Roman" w:hAnsi="Times New Roman" w:cs="Times New Roman"/>
          <w:sz w:val="24"/>
          <w:szCs w:val="24"/>
          <w:lang w:val="tr-TR"/>
        </w:rPr>
        <w:t>lerin</w:t>
      </w:r>
      <w:r w:rsidR="004557FC" w:rsidRPr="00980CBC">
        <w:rPr>
          <w:rFonts w:ascii="Times New Roman" w:hAnsi="Times New Roman" w:cs="Times New Roman"/>
          <w:sz w:val="24"/>
          <w:szCs w:val="24"/>
          <w:lang w:val="tr-TR"/>
        </w:rPr>
        <w:t xml:space="preserve"> </w:t>
      </w:r>
      <w:r w:rsidR="004557FC">
        <w:rPr>
          <w:rFonts w:ascii="Times New Roman" w:hAnsi="Times New Roman" w:cs="Times New Roman"/>
          <w:sz w:val="24"/>
          <w:szCs w:val="24"/>
          <w:lang w:val="tr-TR"/>
        </w:rPr>
        <w:t xml:space="preserve">ithalat aşamasında </w:t>
      </w:r>
      <w:r w:rsidR="004557FC" w:rsidRPr="00980CBC">
        <w:rPr>
          <w:rFonts w:ascii="Times New Roman" w:hAnsi="Times New Roman" w:cs="Times New Roman"/>
          <w:sz w:val="24"/>
          <w:szCs w:val="24"/>
          <w:lang w:val="tr-TR"/>
        </w:rPr>
        <w:t xml:space="preserve">kontrolü piyasa gözetim </w:t>
      </w:r>
      <w:r w:rsidR="004557FC">
        <w:rPr>
          <w:rFonts w:ascii="Times New Roman" w:hAnsi="Times New Roman" w:cs="Times New Roman"/>
          <w:sz w:val="24"/>
          <w:szCs w:val="24"/>
          <w:lang w:val="tr-TR"/>
        </w:rPr>
        <w:t xml:space="preserve">ve denetim kuruluşları </w:t>
      </w:r>
      <w:r w:rsidR="004557FC" w:rsidRPr="00980CBC">
        <w:rPr>
          <w:rFonts w:ascii="Times New Roman" w:hAnsi="Times New Roman" w:cs="Times New Roman"/>
          <w:sz w:val="24"/>
          <w:szCs w:val="24"/>
          <w:lang w:val="tr-TR"/>
        </w:rPr>
        <w:t xml:space="preserve">ile verilen bilgilere dayanarak </w:t>
      </w:r>
      <w:r w:rsidR="004557FC">
        <w:rPr>
          <w:rFonts w:ascii="Times New Roman" w:hAnsi="Times New Roman" w:cs="Times New Roman"/>
          <w:sz w:val="24"/>
          <w:szCs w:val="24"/>
          <w:lang w:val="tr-TR"/>
        </w:rPr>
        <w:t>Ukrayna Gümrük Servisi</w:t>
      </w:r>
      <w:r w:rsidR="004557FC" w:rsidRPr="00980CBC">
        <w:rPr>
          <w:rFonts w:ascii="Times New Roman" w:hAnsi="Times New Roman" w:cs="Times New Roman"/>
          <w:sz w:val="24"/>
          <w:szCs w:val="24"/>
          <w:lang w:val="tr-TR"/>
        </w:rPr>
        <w:t xml:space="preserve"> tarafından gerçekleştirilmektedir.  </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Ürünün kontrolü sırasında Ukrayna </w:t>
      </w:r>
      <w:r>
        <w:rPr>
          <w:rFonts w:ascii="Times New Roman" w:hAnsi="Times New Roman" w:cs="Times New Roman"/>
          <w:sz w:val="24"/>
          <w:szCs w:val="24"/>
          <w:lang w:val="tr-TR"/>
        </w:rPr>
        <w:t xml:space="preserve">gümrüklerince </w:t>
      </w:r>
      <w:r w:rsidRPr="00980CBC">
        <w:rPr>
          <w:rFonts w:ascii="Times New Roman" w:hAnsi="Times New Roman" w:cs="Times New Roman"/>
          <w:sz w:val="24"/>
          <w:szCs w:val="24"/>
          <w:lang w:val="tr-TR"/>
        </w:rPr>
        <w:t xml:space="preserve">ürüne eşlik eden belgeler ve ürün numuneleri </w:t>
      </w:r>
      <w:r>
        <w:rPr>
          <w:rFonts w:ascii="Times New Roman" w:hAnsi="Times New Roman" w:cs="Times New Roman"/>
          <w:sz w:val="24"/>
          <w:szCs w:val="24"/>
          <w:lang w:val="tr-TR"/>
        </w:rPr>
        <w:t xml:space="preserve">örnekleme yapılarak </w:t>
      </w:r>
      <w:r w:rsidRPr="00980CBC">
        <w:rPr>
          <w:rFonts w:ascii="Times New Roman" w:hAnsi="Times New Roman" w:cs="Times New Roman"/>
          <w:sz w:val="24"/>
          <w:szCs w:val="24"/>
          <w:lang w:val="tr-TR"/>
        </w:rPr>
        <w:t xml:space="preserve">aşağıdaki </w:t>
      </w:r>
      <w:r>
        <w:rPr>
          <w:rFonts w:ascii="Times New Roman" w:hAnsi="Times New Roman" w:cs="Times New Roman"/>
          <w:sz w:val="24"/>
          <w:szCs w:val="24"/>
          <w:lang w:val="tr-TR"/>
        </w:rPr>
        <w:t>usullere uygun şekilde incelenir</w:t>
      </w:r>
      <w:r w:rsidRPr="00980CBC">
        <w:rPr>
          <w:rFonts w:ascii="Times New Roman" w:hAnsi="Times New Roman" w:cs="Times New Roman"/>
          <w:sz w:val="24"/>
          <w:szCs w:val="24"/>
          <w:lang w:val="tr-TR"/>
        </w:rPr>
        <w:t xml:space="preserve">: </w:t>
      </w:r>
    </w:p>
    <w:p w:rsidR="004557FC" w:rsidRPr="00980CBC" w:rsidRDefault="004557FC" w:rsidP="004557FC">
      <w:pPr>
        <w:pStyle w:val="ListeParagraf"/>
        <w:numPr>
          <w:ilvl w:val="0"/>
          <w:numId w:val="7"/>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Piyasa gözetimi </w:t>
      </w:r>
      <w:r>
        <w:rPr>
          <w:rFonts w:ascii="Times New Roman" w:hAnsi="Times New Roman" w:cs="Times New Roman"/>
          <w:sz w:val="24"/>
          <w:szCs w:val="24"/>
          <w:lang w:val="tr-TR"/>
        </w:rPr>
        <w:t xml:space="preserve">ve denetimi </w:t>
      </w:r>
      <w:r w:rsidRPr="00980CBC">
        <w:rPr>
          <w:rFonts w:ascii="Times New Roman" w:hAnsi="Times New Roman" w:cs="Times New Roman"/>
          <w:sz w:val="24"/>
          <w:szCs w:val="24"/>
          <w:lang w:val="tr-TR"/>
        </w:rPr>
        <w:t>ile ilgili sektörel planlara göre;</w:t>
      </w:r>
    </w:p>
    <w:p w:rsidR="004557FC" w:rsidRPr="00C232B9" w:rsidRDefault="004557FC" w:rsidP="004557FC">
      <w:pPr>
        <w:pStyle w:val="ListeParagraf"/>
        <w:numPr>
          <w:ilvl w:val="0"/>
          <w:numId w:val="7"/>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Ciddi risk</w:t>
      </w:r>
      <w:r>
        <w:rPr>
          <w:rFonts w:ascii="Times New Roman" w:hAnsi="Times New Roman" w:cs="Times New Roman"/>
          <w:sz w:val="24"/>
          <w:szCs w:val="24"/>
          <w:lang w:val="tr-TR"/>
        </w:rPr>
        <w:t xml:space="preserve"> taşıyabilecek </w:t>
      </w:r>
      <w:r w:rsidRPr="00980CBC">
        <w:rPr>
          <w:rFonts w:ascii="Times New Roman" w:hAnsi="Times New Roman" w:cs="Times New Roman"/>
          <w:sz w:val="24"/>
          <w:szCs w:val="24"/>
          <w:lang w:val="tr-TR"/>
        </w:rPr>
        <w:t>ürünler ile ilgili</w:t>
      </w:r>
      <w:r w:rsidRPr="00980CBC">
        <w:rPr>
          <w:rFonts w:ascii="Times New Roman" w:hAnsi="Times New Roman" w:cs="Times New Roman"/>
          <w:lang w:val="tr-TR"/>
        </w:rPr>
        <w:t xml:space="preserve"> </w:t>
      </w:r>
      <w:r>
        <w:rPr>
          <w:rFonts w:ascii="Times New Roman" w:hAnsi="Times New Roman" w:cs="Times New Roman"/>
          <w:lang w:val="tr-TR"/>
        </w:rPr>
        <w:t xml:space="preserve">Ukrayna’nın </w:t>
      </w:r>
      <w:r w:rsidRPr="00BF08A3">
        <w:rPr>
          <w:rFonts w:ascii="Times New Roman" w:hAnsi="Times New Roman" w:cs="Times New Roman"/>
          <w:sz w:val="24"/>
          <w:szCs w:val="24"/>
          <w:lang w:val="tr-TR"/>
        </w:rPr>
        <w:t>karşılıklı ihbar (bilgilendirme) sistemi vasıtasıyla alınan bilgilere dayanarak</w:t>
      </w:r>
      <w:r>
        <w:rPr>
          <w:rFonts w:ascii="Times New Roman" w:hAnsi="Times New Roman" w:cs="Times New Roman"/>
          <w:sz w:val="24"/>
          <w:szCs w:val="24"/>
          <w:lang w:val="tr-TR"/>
        </w:rPr>
        <w:t>;</w:t>
      </w:r>
      <w:r w:rsidRPr="00EE69A4">
        <w:rPr>
          <w:rFonts w:ascii="Times New Roman" w:hAnsi="Times New Roman" w:cs="Times New Roman"/>
          <w:sz w:val="24"/>
          <w:szCs w:val="24"/>
          <w:lang w:val="tr-TR"/>
        </w:rPr>
        <w:t xml:space="preserve"> </w:t>
      </w:r>
      <w:r>
        <w:rPr>
          <w:rFonts w:ascii="Times New Roman" w:hAnsi="Times New Roman" w:cs="Times New Roman"/>
          <w:sz w:val="24"/>
          <w:szCs w:val="24"/>
          <w:lang w:val="tr-TR"/>
        </w:rPr>
        <w:t>(</w:t>
      </w:r>
      <w:r w:rsidRPr="00704AA7">
        <w:rPr>
          <w:rFonts w:ascii="Times New Roman" w:hAnsi="Times New Roman" w:cs="Times New Roman"/>
          <w:i/>
          <w:sz w:val="24"/>
          <w:szCs w:val="24"/>
          <w:lang w:val="tr-TR"/>
        </w:rPr>
        <w:t>Not: Bu sistem, Ukrayna’nın yetkili kuruluşları arasında güvenilir olmayan ürünlere dair bilgilerin girildiği acil ihbar mekanizmasıdır. Bu sisteme Ukrayna piyasa gözetim ve denetim (PGD) kuruluşları, gümrükler, Ukrayna Ekonomi Bakanlığı ve tüketiciler erişebilir.</w:t>
      </w:r>
      <w:r w:rsidRPr="00704AA7">
        <w:rPr>
          <w:i/>
          <w:lang w:val="tr-TR"/>
        </w:rPr>
        <w:t xml:space="preserve"> </w:t>
      </w:r>
      <w:r w:rsidRPr="00704AA7">
        <w:rPr>
          <w:rFonts w:ascii="Times New Roman" w:hAnsi="Times New Roman" w:cs="Times New Roman"/>
          <w:i/>
          <w:sz w:val="24"/>
          <w:szCs w:val="24"/>
          <w:lang w:val="tr-TR"/>
        </w:rPr>
        <w:t xml:space="preserve">PGD kuruluşları ciddi risk oluşturduğunu tespit ettikleri ürünler hakkındaki bilgileri bu sisteme girmektedirler. Bunun yanısıra, sistemde uluslararası, bölgesel ve yabancı bilgilendirme (ihbar) sistemlerinden veya yabancı ülkelerin yetkili makamlarından diğer yollarla temin edilmiş bilgiler de yer alır. </w:t>
      </w:r>
      <w:r w:rsidRPr="00704AA7">
        <w:rPr>
          <w:rFonts w:ascii="Times New Roman" w:hAnsi="Times New Roman" w:cs="Times New Roman"/>
          <w:i/>
          <w:sz w:val="24"/>
          <w:szCs w:val="24"/>
          <w:u w:val="single"/>
          <w:lang w:val="tr-TR"/>
        </w:rPr>
        <w:t>Kâğıt üstündeki bu sistemin, gerçekte var olup olmadığı veya çalışıp çalışmadığı hakkında kesin bir bilgi alınamamıştır</w:t>
      </w:r>
      <w:r>
        <w:rPr>
          <w:rFonts w:ascii="Times New Roman" w:hAnsi="Times New Roman" w:cs="Times New Roman"/>
          <w:sz w:val="24"/>
          <w:szCs w:val="24"/>
          <w:lang w:val="tr-TR"/>
        </w:rPr>
        <w:t>.)</w:t>
      </w:r>
    </w:p>
    <w:p w:rsidR="004557FC" w:rsidRPr="00980CBC" w:rsidRDefault="004557FC" w:rsidP="004557FC">
      <w:pPr>
        <w:pStyle w:val="ListeParagraf"/>
        <w:numPr>
          <w:ilvl w:val="0"/>
          <w:numId w:val="7"/>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P</w:t>
      </w:r>
      <w:r>
        <w:rPr>
          <w:rFonts w:ascii="Times New Roman" w:hAnsi="Times New Roman" w:cs="Times New Roman"/>
          <w:sz w:val="24"/>
          <w:szCs w:val="24"/>
          <w:lang w:val="tr-TR"/>
        </w:rPr>
        <w:t>GD kuruluşlarının</w:t>
      </w:r>
      <w:r w:rsidRPr="00980CBC">
        <w:rPr>
          <w:rFonts w:ascii="Times New Roman" w:hAnsi="Times New Roman" w:cs="Times New Roman"/>
          <w:sz w:val="24"/>
          <w:szCs w:val="24"/>
          <w:lang w:val="tr-TR"/>
        </w:rPr>
        <w:t xml:space="preserve"> mevzuat ile öngörülen </w:t>
      </w:r>
      <w:r>
        <w:rPr>
          <w:rFonts w:ascii="Times New Roman" w:hAnsi="Times New Roman" w:cs="Times New Roman"/>
          <w:sz w:val="24"/>
          <w:szCs w:val="24"/>
          <w:lang w:val="tr-TR"/>
        </w:rPr>
        <w:t xml:space="preserve">koşullara </w:t>
      </w:r>
      <w:r w:rsidRPr="00980CBC">
        <w:rPr>
          <w:rFonts w:ascii="Times New Roman" w:hAnsi="Times New Roman" w:cs="Times New Roman"/>
          <w:sz w:val="24"/>
          <w:szCs w:val="24"/>
          <w:lang w:val="tr-TR"/>
        </w:rPr>
        <w:t>uymayan ürünler</w:t>
      </w:r>
      <w:r>
        <w:rPr>
          <w:rFonts w:ascii="Times New Roman" w:hAnsi="Times New Roman" w:cs="Times New Roman"/>
          <w:sz w:val="24"/>
          <w:szCs w:val="24"/>
          <w:lang w:val="tr-TR"/>
        </w:rPr>
        <w:t xml:space="preserve">e ilişkin </w:t>
      </w:r>
      <w:r w:rsidRPr="00980CBC">
        <w:rPr>
          <w:rFonts w:ascii="Times New Roman" w:hAnsi="Times New Roman" w:cs="Times New Roman"/>
          <w:sz w:val="24"/>
          <w:szCs w:val="24"/>
          <w:lang w:val="tr-TR"/>
        </w:rPr>
        <w:t>ihbarına dayanarak.</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Ürün numunelerinin denetiml</w:t>
      </w:r>
      <w:r w:rsidR="000A3E0D">
        <w:rPr>
          <w:rFonts w:ascii="Times New Roman" w:hAnsi="Times New Roman" w:cs="Times New Roman"/>
          <w:sz w:val="24"/>
          <w:szCs w:val="24"/>
          <w:lang w:val="tr-TR"/>
        </w:rPr>
        <w:t>eri yapılırken ürünün üzerinde Teknik D</w:t>
      </w:r>
      <w:r w:rsidRPr="00980CBC">
        <w:rPr>
          <w:rFonts w:ascii="Times New Roman" w:hAnsi="Times New Roman" w:cs="Times New Roman"/>
          <w:sz w:val="24"/>
          <w:szCs w:val="24"/>
          <w:lang w:val="tr-TR"/>
        </w:rPr>
        <w:t>üzenlenmelere uygunluk işareti olup olma</w:t>
      </w:r>
      <w:r>
        <w:rPr>
          <w:rFonts w:ascii="Times New Roman" w:hAnsi="Times New Roman" w:cs="Times New Roman"/>
          <w:sz w:val="24"/>
          <w:szCs w:val="24"/>
          <w:lang w:val="tr-TR"/>
        </w:rPr>
        <w:t>dığı</w:t>
      </w:r>
      <w:r w:rsidRPr="00980CBC">
        <w:rPr>
          <w:rFonts w:ascii="Times New Roman" w:hAnsi="Times New Roman" w:cs="Times New Roman"/>
          <w:sz w:val="24"/>
          <w:szCs w:val="24"/>
          <w:lang w:val="tr-TR"/>
        </w:rPr>
        <w:t xml:space="preserve"> (bu işaretlenme teknik düzenleme ile öngörülüyorsa), bu işaretin kullanım ve uygulama kurallarına uy</w:t>
      </w:r>
      <w:r>
        <w:rPr>
          <w:rFonts w:ascii="Times New Roman" w:hAnsi="Times New Roman" w:cs="Times New Roman"/>
          <w:sz w:val="24"/>
          <w:szCs w:val="24"/>
          <w:lang w:val="tr-TR"/>
        </w:rPr>
        <w:t>gunluğu</w:t>
      </w:r>
      <w:r w:rsidRPr="00980CBC">
        <w:rPr>
          <w:rFonts w:ascii="Times New Roman" w:hAnsi="Times New Roman" w:cs="Times New Roman"/>
          <w:sz w:val="24"/>
          <w:szCs w:val="24"/>
          <w:lang w:val="tr-TR"/>
        </w:rPr>
        <w:t xml:space="preserve"> kontrol edilmektedir.  </w:t>
      </w:r>
    </w:p>
    <w:p w:rsidR="004557FC" w:rsidRPr="00980CBC" w:rsidRDefault="004557FC" w:rsidP="004557FC">
      <w:pPr>
        <w:jc w:val="both"/>
        <w:rPr>
          <w:rFonts w:ascii="Times New Roman" w:hAnsi="Times New Roman" w:cs="Times New Roman"/>
          <w:sz w:val="24"/>
          <w:szCs w:val="24"/>
          <w:lang w:val="tr-TR"/>
        </w:rPr>
      </w:pPr>
      <w:r>
        <w:rPr>
          <w:rFonts w:ascii="Times New Roman" w:hAnsi="Times New Roman" w:cs="Times New Roman"/>
          <w:sz w:val="24"/>
          <w:szCs w:val="24"/>
          <w:lang w:val="tr-TR"/>
        </w:rPr>
        <w:t>PGD kuruluşlarınca</w:t>
      </w:r>
      <w:r w:rsidRPr="00980CBC">
        <w:rPr>
          <w:rFonts w:ascii="Times New Roman" w:hAnsi="Times New Roman" w:cs="Times New Roman"/>
          <w:sz w:val="24"/>
          <w:szCs w:val="24"/>
          <w:lang w:val="tr-TR"/>
        </w:rPr>
        <w:t xml:space="preserve"> bir ürün</w:t>
      </w:r>
      <w:r>
        <w:rPr>
          <w:rFonts w:ascii="Times New Roman" w:hAnsi="Times New Roman" w:cs="Times New Roman"/>
          <w:sz w:val="24"/>
          <w:szCs w:val="24"/>
          <w:lang w:val="tr-TR"/>
        </w:rPr>
        <w:t xml:space="preserve">ün </w:t>
      </w:r>
      <w:r w:rsidRPr="00980CBC">
        <w:rPr>
          <w:rFonts w:ascii="Times New Roman" w:hAnsi="Times New Roman" w:cs="Times New Roman"/>
          <w:sz w:val="24"/>
          <w:szCs w:val="24"/>
          <w:lang w:val="tr-TR"/>
        </w:rPr>
        <w:t>Ukrayna</w:t>
      </w:r>
      <w:r>
        <w:rPr>
          <w:rFonts w:ascii="Times New Roman" w:hAnsi="Times New Roman" w:cs="Times New Roman"/>
          <w:sz w:val="24"/>
          <w:szCs w:val="24"/>
          <w:lang w:val="tr-TR"/>
        </w:rPr>
        <w:t>’ya</w:t>
      </w:r>
      <w:r w:rsidRPr="00980CBC">
        <w:rPr>
          <w:rFonts w:ascii="Times New Roman" w:hAnsi="Times New Roman" w:cs="Times New Roman"/>
          <w:sz w:val="24"/>
          <w:szCs w:val="24"/>
          <w:lang w:val="tr-TR"/>
        </w:rPr>
        <w:t xml:space="preserve"> ithalatı mevzuatla öngörülen </w:t>
      </w:r>
      <w:r>
        <w:rPr>
          <w:rFonts w:ascii="Times New Roman" w:hAnsi="Times New Roman" w:cs="Times New Roman"/>
          <w:sz w:val="24"/>
          <w:szCs w:val="24"/>
          <w:lang w:val="tr-TR"/>
        </w:rPr>
        <w:t xml:space="preserve">gerekliliklere </w:t>
      </w:r>
      <w:r w:rsidRPr="00980CBC">
        <w:rPr>
          <w:rFonts w:ascii="Times New Roman" w:hAnsi="Times New Roman" w:cs="Times New Roman"/>
          <w:sz w:val="24"/>
          <w:szCs w:val="24"/>
          <w:lang w:val="tr-TR"/>
        </w:rPr>
        <w:t xml:space="preserve">uymadığı </w:t>
      </w:r>
      <w:r>
        <w:rPr>
          <w:rFonts w:ascii="Times New Roman" w:hAnsi="Times New Roman" w:cs="Times New Roman"/>
          <w:sz w:val="24"/>
          <w:szCs w:val="24"/>
          <w:lang w:val="tr-TR"/>
        </w:rPr>
        <w:t xml:space="preserve">gerekçesiyle </w:t>
      </w:r>
      <w:r w:rsidRPr="00980CBC">
        <w:rPr>
          <w:rFonts w:ascii="Times New Roman" w:hAnsi="Times New Roman" w:cs="Times New Roman"/>
          <w:sz w:val="24"/>
          <w:szCs w:val="24"/>
          <w:lang w:val="tr-TR"/>
        </w:rPr>
        <w:t>kısıtla</w:t>
      </w:r>
      <w:r>
        <w:rPr>
          <w:rFonts w:ascii="Times New Roman" w:hAnsi="Times New Roman" w:cs="Times New Roman"/>
          <w:sz w:val="24"/>
          <w:szCs w:val="24"/>
          <w:lang w:val="tr-TR"/>
        </w:rPr>
        <w:t xml:space="preserve">ma kapsamına alındıysa bu kuruluşlar gümrük idaresini bu yönde </w:t>
      </w:r>
      <w:r w:rsidRPr="00980CBC">
        <w:rPr>
          <w:rFonts w:ascii="Times New Roman" w:hAnsi="Times New Roman" w:cs="Times New Roman"/>
          <w:sz w:val="24"/>
          <w:szCs w:val="24"/>
          <w:lang w:val="tr-TR"/>
        </w:rPr>
        <w:t>bilgi</w:t>
      </w:r>
      <w:r>
        <w:rPr>
          <w:rFonts w:ascii="Times New Roman" w:hAnsi="Times New Roman" w:cs="Times New Roman"/>
          <w:sz w:val="24"/>
          <w:szCs w:val="24"/>
          <w:lang w:val="tr-TR"/>
        </w:rPr>
        <w:t>lendirir.</w:t>
      </w:r>
    </w:p>
    <w:p w:rsidR="004557FC" w:rsidRPr="00980CBC" w:rsidRDefault="004557FC" w:rsidP="004557FC">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Gümrük idaresi </w:t>
      </w:r>
      <w:r w:rsidRPr="00980CBC">
        <w:rPr>
          <w:rFonts w:ascii="Times New Roman" w:hAnsi="Times New Roman" w:cs="Times New Roman"/>
          <w:sz w:val="24"/>
          <w:szCs w:val="24"/>
          <w:lang w:val="tr-TR"/>
        </w:rPr>
        <w:t>belge kontrolü ve/veya</w:t>
      </w:r>
      <w:r w:rsidRPr="00980CBC">
        <w:rPr>
          <w:rFonts w:ascii="Times New Roman" w:hAnsi="Times New Roman" w:cs="Times New Roman"/>
          <w:lang w:val="tr-TR"/>
        </w:rPr>
        <w:t xml:space="preserve"> </w:t>
      </w:r>
      <w:r w:rsidRPr="00980CBC">
        <w:rPr>
          <w:rFonts w:ascii="Times New Roman" w:hAnsi="Times New Roman" w:cs="Times New Roman"/>
          <w:sz w:val="24"/>
          <w:szCs w:val="24"/>
          <w:lang w:val="tr-TR"/>
        </w:rPr>
        <w:t>ürün numunelerin</w:t>
      </w:r>
      <w:r>
        <w:rPr>
          <w:rFonts w:ascii="Times New Roman" w:hAnsi="Times New Roman" w:cs="Times New Roman"/>
          <w:sz w:val="24"/>
          <w:szCs w:val="24"/>
          <w:lang w:val="tr-TR"/>
        </w:rPr>
        <w:t>in</w:t>
      </w:r>
      <w:r w:rsidRPr="00980CBC">
        <w:rPr>
          <w:rFonts w:ascii="Times New Roman" w:hAnsi="Times New Roman" w:cs="Times New Roman"/>
          <w:sz w:val="24"/>
          <w:szCs w:val="24"/>
          <w:lang w:val="tr-TR"/>
        </w:rPr>
        <w:t xml:space="preserve"> denetimi sonucunda ortaya çıkan ve aşağıda açıklanan durumlarda ürünün gümrük işlemleri</w:t>
      </w:r>
      <w:r>
        <w:rPr>
          <w:rFonts w:ascii="Times New Roman" w:hAnsi="Times New Roman" w:cs="Times New Roman"/>
          <w:sz w:val="24"/>
          <w:szCs w:val="24"/>
          <w:lang w:val="tr-TR"/>
        </w:rPr>
        <w:t>ni</w:t>
      </w:r>
      <w:r w:rsidRPr="00980CBC">
        <w:rPr>
          <w:rFonts w:ascii="Times New Roman" w:hAnsi="Times New Roman" w:cs="Times New Roman"/>
          <w:sz w:val="24"/>
          <w:szCs w:val="24"/>
          <w:lang w:val="tr-TR"/>
        </w:rPr>
        <w:t xml:space="preserve"> durdurmaktadır:</w:t>
      </w:r>
    </w:p>
    <w:p w:rsidR="004557FC" w:rsidRPr="00980CBC" w:rsidRDefault="004557FC" w:rsidP="004557FC">
      <w:pPr>
        <w:pStyle w:val="ListeParagraf"/>
        <w:numPr>
          <w:ilvl w:val="0"/>
          <w:numId w:val="8"/>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Ürün karakteristikleri </w:t>
      </w:r>
      <w:r>
        <w:rPr>
          <w:rFonts w:ascii="Times New Roman" w:hAnsi="Times New Roman" w:cs="Times New Roman"/>
          <w:sz w:val="24"/>
          <w:szCs w:val="24"/>
          <w:lang w:val="tr-TR"/>
        </w:rPr>
        <w:t>kamu yararına</w:t>
      </w:r>
      <w:r w:rsidRPr="00980CBC">
        <w:rPr>
          <w:rFonts w:ascii="Times New Roman" w:hAnsi="Times New Roman" w:cs="Times New Roman"/>
          <w:sz w:val="24"/>
          <w:szCs w:val="24"/>
          <w:lang w:val="tr-TR"/>
        </w:rPr>
        <w:t xml:space="preserve"> yönelik ciddi tehdit oluşturu</w:t>
      </w:r>
      <w:r>
        <w:rPr>
          <w:rFonts w:ascii="Times New Roman" w:hAnsi="Times New Roman" w:cs="Times New Roman"/>
          <w:sz w:val="24"/>
          <w:szCs w:val="24"/>
          <w:lang w:val="tr-TR"/>
        </w:rPr>
        <w:t>yorsa,</w:t>
      </w:r>
      <w:r w:rsidRPr="00980CBC">
        <w:rPr>
          <w:rFonts w:ascii="Times New Roman" w:hAnsi="Times New Roman" w:cs="Times New Roman"/>
          <w:sz w:val="24"/>
          <w:szCs w:val="24"/>
          <w:lang w:val="tr-TR"/>
        </w:rPr>
        <w:t xml:space="preserve"> </w:t>
      </w:r>
    </w:p>
    <w:p w:rsidR="004557FC" w:rsidRPr="00980CBC" w:rsidRDefault="004557FC" w:rsidP="004557FC">
      <w:pPr>
        <w:pStyle w:val="ListeParagraf"/>
        <w:numPr>
          <w:ilvl w:val="0"/>
          <w:numId w:val="8"/>
        </w:numPr>
        <w:jc w:val="both"/>
        <w:rPr>
          <w:rFonts w:ascii="Times New Roman" w:hAnsi="Times New Roman" w:cs="Times New Roman"/>
          <w:sz w:val="24"/>
          <w:szCs w:val="24"/>
          <w:lang w:val="tr-TR"/>
        </w:rPr>
      </w:pPr>
      <w:r>
        <w:rPr>
          <w:rFonts w:ascii="Times New Roman" w:hAnsi="Times New Roman" w:cs="Times New Roman"/>
          <w:sz w:val="24"/>
          <w:szCs w:val="24"/>
          <w:lang w:val="tr-TR"/>
        </w:rPr>
        <w:t>Me</w:t>
      </w:r>
      <w:r w:rsidRPr="00980CBC">
        <w:rPr>
          <w:rFonts w:ascii="Times New Roman" w:hAnsi="Times New Roman" w:cs="Times New Roman"/>
          <w:sz w:val="24"/>
          <w:szCs w:val="24"/>
          <w:lang w:val="tr-TR"/>
        </w:rPr>
        <w:t>vzuat ile öngörülen belge</w:t>
      </w:r>
      <w:r>
        <w:rPr>
          <w:rFonts w:ascii="Times New Roman" w:hAnsi="Times New Roman" w:cs="Times New Roman"/>
          <w:sz w:val="24"/>
          <w:szCs w:val="24"/>
          <w:lang w:val="tr-TR"/>
        </w:rPr>
        <w:t>ler</w:t>
      </w:r>
      <w:r w:rsidRPr="00980CBC">
        <w:rPr>
          <w:rFonts w:ascii="Times New Roman" w:hAnsi="Times New Roman" w:cs="Times New Roman"/>
          <w:sz w:val="24"/>
          <w:szCs w:val="24"/>
          <w:lang w:val="tr-TR"/>
        </w:rPr>
        <w:t xml:space="preserve"> eksik</w:t>
      </w:r>
      <w:r>
        <w:rPr>
          <w:rFonts w:ascii="Times New Roman" w:hAnsi="Times New Roman" w:cs="Times New Roman"/>
          <w:sz w:val="24"/>
          <w:szCs w:val="24"/>
          <w:lang w:val="tr-TR"/>
        </w:rPr>
        <w:t>se,</w:t>
      </w:r>
      <w:r w:rsidRPr="00980CBC">
        <w:rPr>
          <w:rFonts w:ascii="Times New Roman" w:hAnsi="Times New Roman" w:cs="Times New Roman"/>
          <w:sz w:val="24"/>
          <w:szCs w:val="24"/>
          <w:lang w:val="tr-TR"/>
        </w:rPr>
        <w:t xml:space="preserve"> </w:t>
      </w:r>
    </w:p>
    <w:p w:rsidR="004557FC" w:rsidRPr="00980CBC" w:rsidRDefault="004557FC" w:rsidP="004557FC">
      <w:pPr>
        <w:pStyle w:val="ListeParagraf"/>
        <w:numPr>
          <w:ilvl w:val="0"/>
          <w:numId w:val="8"/>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Ürünün üzerine </w:t>
      </w:r>
      <w:r>
        <w:rPr>
          <w:rFonts w:ascii="Times New Roman" w:hAnsi="Times New Roman" w:cs="Times New Roman"/>
          <w:sz w:val="24"/>
          <w:szCs w:val="24"/>
          <w:lang w:val="tr-TR"/>
        </w:rPr>
        <w:t xml:space="preserve">bir </w:t>
      </w:r>
      <w:r w:rsidRPr="00980CBC">
        <w:rPr>
          <w:rFonts w:ascii="Times New Roman" w:hAnsi="Times New Roman" w:cs="Times New Roman"/>
          <w:sz w:val="24"/>
          <w:szCs w:val="24"/>
          <w:lang w:val="tr-TR"/>
        </w:rPr>
        <w:t xml:space="preserve">uygunluk işareti </w:t>
      </w:r>
      <w:r>
        <w:rPr>
          <w:rFonts w:ascii="Times New Roman" w:hAnsi="Times New Roman" w:cs="Times New Roman"/>
          <w:sz w:val="24"/>
          <w:szCs w:val="24"/>
          <w:lang w:val="tr-TR"/>
        </w:rPr>
        <w:t xml:space="preserve">konulmasının </w:t>
      </w:r>
      <w:r w:rsidRPr="00980CBC">
        <w:rPr>
          <w:rFonts w:ascii="Times New Roman" w:hAnsi="Times New Roman" w:cs="Times New Roman"/>
          <w:sz w:val="24"/>
          <w:szCs w:val="24"/>
          <w:lang w:val="tr-TR"/>
        </w:rPr>
        <w:t>teknik düzenleme ile öngörül</w:t>
      </w:r>
      <w:r>
        <w:rPr>
          <w:rFonts w:ascii="Times New Roman" w:hAnsi="Times New Roman" w:cs="Times New Roman"/>
          <w:sz w:val="24"/>
          <w:szCs w:val="24"/>
          <w:lang w:val="tr-TR"/>
        </w:rPr>
        <w:t>düğü hallerde</w:t>
      </w:r>
      <w:r w:rsidRPr="00980CBC">
        <w:rPr>
          <w:rFonts w:ascii="Times New Roman" w:hAnsi="Times New Roman" w:cs="Times New Roman"/>
          <w:sz w:val="24"/>
          <w:szCs w:val="24"/>
          <w:lang w:val="tr-TR"/>
        </w:rPr>
        <w:t>, bu işaret</w:t>
      </w:r>
      <w:r>
        <w:rPr>
          <w:rFonts w:ascii="Times New Roman" w:hAnsi="Times New Roman" w:cs="Times New Roman"/>
          <w:sz w:val="24"/>
          <w:szCs w:val="24"/>
          <w:lang w:val="tr-TR"/>
        </w:rPr>
        <w:t xml:space="preserve"> bulunmuyorsa,</w:t>
      </w:r>
    </w:p>
    <w:p w:rsidR="004557FC" w:rsidRPr="00980CBC" w:rsidRDefault="004557FC" w:rsidP="004557FC">
      <w:pPr>
        <w:pStyle w:val="ListeParagraf"/>
        <w:numPr>
          <w:ilvl w:val="0"/>
          <w:numId w:val="8"/>
        </w:num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Uygunluk işareti </w:t>
      </w:r>
      <w:r>
        <w:rPr>
          <w:rFonts w:ascii="Times New Roman" w:hAnsi="Times New Roman" w:cs="Times New Roman"/>
          <w:sz w:val="24"/>
          <w:szCs w:val="24"/>
          <w:lang w:val="tr-TR"/>
        </w:rPr>
        <w:t xml:space="preserve">söz konusu </w:t>
      </w:r>
      <w:r w:rsidRPr="00980CBC">
        <w:rPr>
          <w:rFonts w:ascii="Times New Roman" w:hAnsi="Times New Roman" w:cs="Times New Roman"/>
          <w:sz w:val="24"/>
          <w:szCs w:val="24"/>
          <w:lang w:val="tr-TR"/>
        </w:rPr>
        <w:t xml:space="preserve">teknik düzenlemeye uygun </w:t>
      </w:r>
      <w:r>
        <w:rPr>
          <w:rFonts w:ascii="Times New Roman" w:hAnsi="Times New Roman" w:cs="Times New Roman"/>
          <w:sz w:val="24"/>
          <w:szCs w:val="24"/>
          <w:lang w:val="tr-TR"/>
        </w:rPr>
        <w:t>değilse.</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 xml:space="preserve">Ürünün gümrük işlemlerinin durdurulmasına dair karar </w:t>
      </w:r>
      <w:r>
        <w:rPr>
          <w:rFonts w:ascii="Times New Roman" w:hAnsi="Times New Roman" w:cs="Times New Roman"/>
          <w:sz w:val="24"/>
          <w:szCs w:val="24"/>
          <w:lang w:val="tr-TR"/>
        </w:rPr>
        <w:t xml:space="preserve">gümrük idaresince </w:t>
      </w:r>
      <w:r w:rsidRPr="00980CBC">
        <w:rPr>
          <w:rFonts w:ascii="Times New Roman" w:hAnsi="Times New Roman" w:cs="Times New Roman"/>
          <w:sz w:val="24"/>
          <w:szCs w:val="24"/>
          <w:lang w:val="tr-TR"/>
        </w:rPr>
        <w:t>verilmektedir.</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t>Gümrük işlemlerinin durdurul</w:t>
      </w:r>
      <w:r>
        <w:rPr>
          <w:rFonts w:ascii="Times New Roman" w:hAnsi="Times New Roman" w:cs="Times New Roman"/>
          <w:sz w:val="24"/>
          <w:szCs w:val="24"/>
          <w:lang w:val="tr-TR"/>
        </w:rPr>
        <w:t xml:space="preserve">duğuna </w:t>
      </w:r>
      <w:r w:rsidRPr="00980CBC">
        <w:rPr>
          <w:rFonts w:ascii="Times New Roman" w:hAnsi="Times New Roman" w:cs="Times New Roman"/>
          <w:sz w:val="24"/>
          <w:szCs w:val="24"/>
          <w:lang w:val="tr-TR"/>
        </w:rPr>
        <w:t xml:space="preserve">dair </w:t>
      </w:r>
      <w:r>
        <w:rPr>
          <w:rFonts w:ascii="Times New Roman" w:hAnsi="Times New Roman" w:cs="Times New Roman"/>
          <w:sz w:val="24"/>
          <w:szCs w:val="24"/>
          <w:lang w:val="tr-TR"/>
        </w:rPr>
        <w:t>k</w:t>
      </w:r>
      <w:r w:rsidRPr="00980CBC">
        <w:rPr>
          <w:rFonts w:ascii="Times New Roman" w:hAnsi="Times New Roman" w:cs="Times New Roman"/>
          <w:sz w:val="24"/>
          <w:szCs w:val="24"/>
          <w:lang w:val="tr-TR"/>
        </w:rPr>
        <w:t xml:space="preserve">ararda ürün markasının (model, modifikasyon) somut partileri veya gümrük işlemleri durdurulacak </w:t>
      </w:r>
      <w:r>
        <w:rPr>
          <w:rFonts w:ascii="Times New Roman" w:hAnsi="Times New Roman" w:cs="Times New Roman"/>
          <w:sz w:val="24"/>
          <w:szCs w:val="24"/>
          <w:lang w:val="tr-TR"/>
        </w:rPr>
        <w:t xml:space="preserve">diğer kısımları </w:t>
      </w:r>
      <w:r w:rsidRPr="00980CBC">
        <w:rPr>
          <w:rFonts w:ascii="Times New Roman" w:hAnsi="Times New Roman" w:cs="Times New Roman"/>
          <w:sz w:val="24"/>
          <w:szCs w:val="24"/>
          <w:lang w:val="tr-TR"/>
        </w:rPr>
        <w:t>belirtilmektedir.</w:t>
      </w:r>
    </w:p>
    <w:p w:rsidR="004557FC" w:rsidRPr="00980CBC" w:rsidRDefault="00EC097B" w:rsidP="004557FC">
      <w:pPr>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Ukrayna Gümrüğü </w:t>
      </w:r>
      <w:r w:rsidR="004557FC" w:rsidRPr="00980CBC">
        <w:rPr>
          <w:rFonts w:ascii="Times New Roman" w:hAnsi="Times New Roman" w:cs="Times New Roman"/>
          <w:sz w:val="24"/>
          <w:szCs w:val="24"/>
          <w:lang w:val="tr-TR"/>
        </w:rPr>
        <w:t xml:space="preserve">üründen sorumlu </w:t>
      </w:r>
      <w:r w:rsidR="004557FC">
        <w:rPr>
          <w:rFonts w:ascii="Times New Roman" w:hAnsi="Times New Roman" w:cs="Times New Roman"/>
          <w:sz w:val="24"/>
          <w:szCs w:val="24"/>
          <w:lang w:val="tr-TR"/>
        </w:rPr>
        <w:t>PGD kuruluşlarını</w:t>
      </w:r>
      <w:r w:rsidR="004557FC" w:rsidRPr="00980CBC">
        <w:rPr>
          <w:rFonts w:ascii="Times New Roman" w:hAnsi="Times New Roman" w:cs="Times New Roman"/>
          <w:sz w:val="24"/>
          <w:szCs w:val="24"/>
          <w:lang w:val="tr-TR"/>
        </w:rPr>
        <w:t xml:space="preserve"> bu ürünün gümrük işlemlerinin durdurul</w:t>
      </w:r>
      <w:r w:rsidR="004557FC">
        <w:rPr>
          <w:rFonts w:ascii="Times New Roman" w:hAnsi="Times New Roman" w:cs="Times New Roman"/>
          <w:sz w:val="24"/>
          <w:szCs w:val="24"/>
          <w:lang w:val="tr-TR"/>
        </w:rPr>
        <w:t xml:space="preserve">duğu </w:t>
      </w:r>
      <w:r w:rsidR="004557FC" w:rsidRPr="00980CBC">
        <w:rPr>
          <w:rFonts w:ascii="Times New Roman" w:hAnsi="Times New Roman" w:cs="Times New Roman"/>
          <w:sz w:val="24"/>
          <w:szCs w:val="24"/>
          <w:lang w:val="tr-TR"/>
        </w:rPr>
        <w:t>hakkında bilgi</w:t>
      </w:r>
      <w:r w:rsidR="004557FC">
        <w:rPr>
          <w:rFonts w:ascii="Times New Roman" w:hAnsi="Times New Roman" w:cs="Times New Roman"/>
          <w:sz w:val="24"/>
          <w:szCs w:val="24"/>
          <w:lang w:val="tr-TR"/>
        </w:rPr>
        <w:t>lendirir. Buna bilgilere dayanarak</w:t>
      </w:r>
      <w:r w:rsidR="004557FC" w:rsidRPr="00980CBC">
        <w:rPr>
          <w:rFonts w:ascii="Times New Roman" w:hAnsi="Times New Roman" w:cs="Times New Roman"/>
          <w:sz w:val="24"/>
          <w:szCs w:val="24"/>
          <w:lang w:val="tr-TR"/>
        </w:rPr>
        <w:t xml:space="preserve"> </w:t>
      </w:r>
      <w:r w:rsidR="004557FC">
        <w:rPr>
          <w:rFonts w:ascii="Times New Roman" w:hAnsi="Times New Roman" w:cs="Times New Roman"/>
          <w:sz w:val="24"/>
          <w:szCs w:val="24"/>
          <w:lang w:val="tr-TR"/>
        </w:rPr>
        <w:t>PGD kuruluşları</w:t>
      </w:r>
      <w:r w:rsidR="004557FC" w:rsidRPr="00980CBC">
        <w:rPr>
          <w:rFonts w:ascii="Times New Roman" w:hAnsi="Times New Roman" w:cs="Times New Roman"/>
          <w:sz w:val="24"/>
          <w:szCs w:val="24"/>
          <w:lang w:val="tr-TR"/>
        </w:rPr>
        <w:t xml:space="preserve"> gümrük işlemleri durdurulan ürünün karakteristikleri</w:t>
      </w:r>
      <w:r w:rsidR="004557FC">
        <w:rPr>
          <w:rFonts w:ascii="Times New Roman" w:hAnsi="Times New Roman" w:cs="Times New Roman"/>
          <w:sz w:val="24"/>
          <w:szCs w:val="24"/>
          <w:lang w:val="tr-TR"/>
        </w:rPr>
        <w:t>ni</w:t>
      </w:r>
      <w:r w:rsidR="004557FC" w:rsidRPr="00980CBC">
        <w:rPr>
          <w:rFonts w:ascii="Times New Roman" w:hAnsi="Times New Roman" w:cs="Times New Roman"/>
          <w:sz w:val="24"/>
          <w:szCs w:val="24"/>
          <w:lang w:val="tr-TR"/>
        </w:rPr>
        <w:t xml:space="preserve"> kontrol e</w:t>
      </w:r>
      <w:r w:rsidR="004557FC">
        <w:rPr>
          <w:rFonts w:ascii="Times New Roman" w:hAnsi="Times New Roman" w:cs="Times New Roman"/>
          <w:sz w:val="24"/>
          <w:szCs w:val="24"/>
          <w:lang w:val="tr-TR"/>
        </w:rPr>
        <w:t>der</w:t>
      </w:r>
      <w:r w:rsidR="004557FC" w:rsidRPr="00980CBC">
        <w:rPr>
          <w:rFonts w:ascii="Times New Roman" w:hAnsi="Times New Roman" w:cs="Times New Roman"/>
          <w:sz w:val="24"/>
          <w:szCs w:val="24"/>
          <w:lang w:val="tr-TR"/>
        </w:rPr>
        <w:t xml:space="preserve">. </w:t>
      </w:r>
    </w:p>
    <w:p w:rsidR="004557FC" w:rsidRPr="00980CBC" w:rsidRDefault="004557FC" w:rsidP="004557FC">
      <w:pPr>
        <w:jc w:val="both"/>
        <w:rPr>
          <w:rFonts w:ascii="Times New Roman" w:hAnsi="Times New Roman" w:cs="Times New Roman"/>
          <w:sz w:val="24"/>
          <w:szCs w:val="24"/>
          <w:lang w:val="tr-TR"/>
        </w:rPr>
      </w:pPr>
      <w:r w:rsidRPr="00897FA0">
        <w:rPr>
          <w:rFonts w:ascii="Times New Roman" w:hAnsi="Times New Roman" w:cs="Times New Roman"/>
          <w:sz w:val="24"/>
          <w:szCs w:val="24"/>
          <w:lang w:val="tr-TR"/>
        </w:rPr>
        <w:t xml:space="preserve">Gümrük işlemleri durdurulduğu andan itibaren üç mesai günü içerisinde </w:t>
      </w:r>
      <w:r>
        <w:rPr>
          <w:rFonts w:ascii="Times New Roman" w:hAnsi="Times New Roman" w:cs="Times New Roman"/>
          <w:sz w:val="24"/>
          <w:szCs w:val="24"/>
          <w:lang w:val="tr-TR"/>
        </w:rPr>
        <w:t xml:space="preserve">gümrük idaresi </w:t>
      </w:r>
      <w:r w:rsidRPr="00897FA0">
        <w:rPr>
          <w:rFonts w:ascii="Times New Roman" w:hAnsi="Times New Roman" w:cs="Times New Roman"/>
          <w:sz w:val="24"/>
          <w:szCs w:val="24"/>
          <w:lang w:val="tr-TR"/>
        </w:rPr>
        <w:t xml:space="preserve">ilgili </w:t>
      </w:r>
      <w:r>
        <w:rPr>
          <w:rFonts w:ascii="Times New Roman" w:hAnsi="Times New Roman" w:cs="Times New Roman"/>
          <w:sz w:val="24"/>
          <w:szCs w:val="24"/>
          <w:lang w:val="tr-TR"/>
        </w:rPr>
        <w:t>PGD kuruluşundan</w:t>
      </w:r>
      <w:r w:rsidRPr="00897FA0">
        <w:rPr>
          <w:rFonts w:ascii="Times New Roman" w:hAnsi="Times New Roman" w:cs="Times New Roman"/>
          <w:sz w:val="24"/>
          <w:szCs w:val="24"/>
          <w:lang w:val="tr-TR"/>
        </w:rPr>
        <w:t xml:space="preserve"> ürüne yönelik alınan önlemlere dair bilgi almazsa bu ürün</w:t>
      </w:r>
      <w:r>
        <w:rPr>
          <w:rFonts w:ascii="Times New Roman" w:hAnsi="Times New Roman" w:cs="Times New Roman"/>
          <w:sz w:val="24"/>
          <w:szCs w:val="24"/>
          <w:lang w:val="tr-TR"/>
        </w:rPr>
        <w:t>ün</w:t>
      </w:r>
      <w:r w:rsidRPr="00897FA0">
        <w:rPr>
          <w:rFonts w:ascii="Times New Roman" w:hAnsi="Times New Roman" w:cs="Times New Roman"/>
          <w:sz w:val="24"/>
          <w:szCs w:val="24"/>
          <w:lang w:val="tr-TR"/>
        </w:rPr>
        <w:t xml:space="preserve"> gümrük işlemleri</w:t>
      </w:r>
      <w:r>
        <w:rPr>
          <w:rFonts w:ascii="Times New Roman" w:hAnsi="Times New Roman" w:cs="Times New Roman"/>
          <w:sz w:val="24"/>
          <w:szCs w:val="24"/>
          <w:lang w:val="tr-TR"/>
        </w:rPr>
        <w:t xml:space="preserve"> sürdürülür</w:t>
      </w:r>
      <w:r w:rsidRPr="00897FA0">
        <w:rPr>
          <w:rFonts w:ascii="Times New Roman" w:hAnsi="Times New Roman" w:cs="Times New Roman"/>
          <w:sz w:val="24"/>
          <w:szCs w:val="24"/>
          <w:lang w:val="tr-TR"/>
        </w:rPr>
        <w:t>. Üç mesai günü içerisinde</w:t>
      </w:r>
      <w:r w:rsidRPr="00897FA0">
        <w:rPr>
          <w:rFonts w:ascii="Times New Roman" w:hAnsi="Times New Roman" w:cs="Times New Roman"/>
          <w:lang w:val="tr-TR"/>
        </w:rPr>
        <w:t xml:space="preserve"> </w:t>
      </w:r>
      <w:r>
        <w:rPr>
          <w:rFonts w:ascii="Times New Roman" w:hAnsi="Times New Roman" w:cs="Times New Roman"/>
          <w:lang w:val="tr-TR"/>
        </w:rPr>
        <w:t>gümrük</w:t>
      </w:r>
      <w:r w:rsidRPr="00897FA0">
        <w:rPr>
          <w:rFonts w:ascii="Times New Roman" w:hAnsi="Times New Roman" w:cs="Times New Roman"/>
          <w:sz w:val="24"/>
          <w:szCs w:val="24"/>
          <w:lang w:val="tr-TR"/>
        </w:rPr>
        <w:t xml:space="preserve"> ilgili </w:t>
      </w:r>
      <w:r>
        <w:rPr>
          <w:rFonts w:ascii="Times New Roman" w:hAnsi="Times New Roman" w:cs="Times New Roman"/>
          <w:sz w:val="24"/>
          <w:szCs w:val="24"/>
          <w:lang w:val="tr-TR"/>
        </w:rPr>
        <w:t>PGD kuruluşundan</w:t>
      </w:r>
      <w:r w:rsidRPr="00897FA0">
        <w:rPr>
          <w:rFonts w:ascii="Times New Roman" w:hAnsi="Times New Roman" w:cs="Times New Roman"/>
          <w:sz w:val="24"/>
          <w:szCs w:val="24"/>
          <w:lang w:val="tr-TR"/>
        </w:rPr>
        <w:t xml:space="preserve"> ürünün toplum çıkarlarına yönelik ciddi teh</w:t>
      </w:r>
      <w:r>
        <w:rPr>
          <w:rFonts w:ascii="Times New Roman" w:hAnsi="Times New Roman" w:cs="Times New Roman"/>
          <w:sz w:val="24"/>
          <w:szCs w:val="24"/>
          <w:lang w:val="tr-TR"/>
        </w:rPr>
        <w:t>d</w:t>
      </w:r>
      <w:r w:rsidRPr="00897FA0">
        <w:rPr>
          <w:rFonts w:ascii="Times New Roman" w:hAnsi="Times New Roman" w:cs="Times New Roman"/>
          <w:sz w:val="24"/>
          <w:szCs w:val="24"/>
          <w:lang w:val="tr-TR"/>
        </w:rPr>
        <w:t>i</w:t>
      </w:r>
      <w:r>
        <w:rPr>
          <w:rFonts w:ascii="Times New Roman" w:hAnsi="Times New Roman" w:cs="Times New Roman"/>
          <w:sz w:val="24"/>
          <w:szCs w:val="24"/>
          <w:lang w:val="tr-TR"/>
        </w:rPr>
        <w:t>t</w:t>
      </w:r>
      <w:r w:rsidRPr="00897FA0">
        <w:rPr>
          <w:rFonts w:ascii="Times New Roman" w:hAnsi="Times New Roman" w:cs="Times New Roman"/>
          <w:sz w:val="24"/>
          <w:szCs w:val="24"/>
          <w:lang w:val="tr-TR"/>
        </w:rPr>
        <w:t xml:space="preserve"> oluşturmadığına dair bilgi alırsa ürün</w:t>
      </w:r>
      <w:r>
        <w:rPr>
          <w:rFonts w:ascii="Times New Roman" w:hAnsi="Times New Roman" w:cs="Times New Roman"/>
          <w:sz w:val="24"/>
          <w:szCs w:val="24"/>
          <w:lang w:val="tr-TR"/>
        </w:rPr>
        <w:t>ün</w:t>
      </w:r>
      <w:r w:rsidRPr="00897FA0">
        <w:rPr>
          <w:rFonts w:ascii="Times New Roman" w:hAnsi="Times New Roman" w:cs="Times New Roman"/>
          <w:sz w:val="24"/>
          <w:szCs w:val="24"/>
          <w:lang w:val="tr-TR"/>
        </w:rPr>
        <w:t xml:space="preserve"> gümrük işlemleri devam e</w:t>
      </w:r>
      <w:r>
        <w:rPr>
          <w:rFonts w:ascii="Times New Roman" w:hAnsi="Times New Roman" w:cs="Times New Roman"/>
          <w:sz w:val="24"/>
          <w:szCs w:val="24"/>
          <w:lang w:val="tr-TR"/>
        </w:rPr>
        <w:t>ttirilir</w:t>
      </w:r>
      <w:r w:rsidRPr="00897FA0">
        <w:rPr>
          <w:rFonts w:ascii="Times New Roman" w:hAnsi="Times New Roman" w:cs="Times New Roman"/>
          <w:sz w:val="24"/>
          <w:szCs w:val="24"/>
          <w:lang w:val="tr-TR"/>
        </w:rPr>
        <w:t>.</w:t>
      </w:r>
      <w:r w:rsidRPr="00980CB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PGD kuruluşunca, </w:t>
      </w:r>
      <w:r w:rsidRPr="00980CBC">
        <w:rPr>
          <w:rFonts w:ascii="Times New Roman" w:hAnsi="Times New Roman" w:cs="Times New Roman"/>
          <w:sz w:val="24"/>
          <w:szCs w:val="24"/>
          <w:lang w:val="tr-TR"/>
        </w:rPr>
        <w:t>ürünün ciddi risk oluşturduğu tespit edil</w:t>
      </w:r>
      <w:r>
        <w:rPr>
          <w:rFonts w:ascii="Times New Roman" w:hAnsi="Times New Roman" w:cs="Times New Roman"/>
          <w:sz w:val="24"/>
          <w:szCs w:val="24"/>
          <w:lang w:val="tr-TR"/>
        </w:rPr>
        <w:t>irse</w:t>
      </w:r>
      <w:r w:rsidRPr="00980CBC">
        <w:rPr>
          <w:rFonts w:ascii="Times New Roman" w:hAnsi="Times New Roman" w:cs="Times New Roman"/>
          <w:sz w:val="24"/>
          <w:szCs w:val="24"/>
          <w:lang w:val="tr-TR"/>
        </w:rPr>
        <w:t xml:space="preserve"> ürünün serbest dolaşıma </w:t>
      </w:r>
      <w:r>
        <w:rPr>
          <w:rFonts w:ascii="Times New Roman" w:hAnsi="Times New Roman" w:cs="Times New Roman"/>
          <w:sz w:val="24"/>
          <w:szCs w:val="24"/>
          <w:lang w:val="tr-TR"/>
        </w:rPr>
        <w:t xml:space="preserve">girmemesi </w:t>
      </w:r>
      <w:r w:rsidRPr="00980CBC">
        <w:rPr>
          <w:rFonts w:ascii="Times New Roman" w:hAnsi="Times New Roman" w:cs="Times New Roman"/>
          <w:sz w:val="24"/>
          <w:szCs w:val="24"/>
          <w:lang w:val="tr-TR"/>
        </w:rPr>
        <w:t xml:space="preserve">için </w:t>
      </w:r>
      <w:r w:rsidR="00EC097B" w:rsidRPr="00EC097B">
        <w:rPr>
          <w:rFonts w:ascii="Times New Roman" w:hAnsi="Times New Roman" w:cs="Times New Roman"/>
          <w:sz w:val="24"/>
          <w:szCs w:val="24"/>
          <w:lang w:val="tr-TR"/>
        </w:rPr>
        <w:t>G</w:t>
      </w:r>
      <w:r w:rsidR="00EC097B">
        <w:rPr>
          <w:rFonts w:ascii="Times New Roman" w:hAnsi="Times New Roman" w:cs="Times New Roman"/>
          <w:sz w:val="24"/>
          <w:szCs w:val="24"/>
          <w:lang w:val="tr-TR"/>
        </w:rPr>
        <w:t>ümrük makamını</w:t>
      </w:r>
      <w:r>
        <w:rPr>
          <w:rFonts w:ascii="Times New Roman" w:hAnsi="Times New Roman" w:cs="Times New Roman"/>
          <w:sz w:val="24"/>
          <w:szCs w:val="24"/>
          <w:lang w:val="tr-TR"/>
        </w:rPr>
        <w:t xml:space="preserve"> bilgilendirilir</w:t>
      </w:r>
      <w:r w:rsidRPr="00980CBC">
        <w:rPr>
          <w:rFonts w:ascii="Times New Roman" w:hAnsi="Times New Roman" w:cs="Times New Roman"/>
          <w:sz w:val="24"/>
          <w:szCs w:val="24"/>
          <w:lang w:val="tr-TR"/>
        </w:rPr>
        <w:t>.</w:t>
      </w:r>
    </w:p>
    <w:p w:rsidR="004557FC" w:rsidRPr="00980CBC" w:rsidRDefault="004557FC" w:rsidP="004557FC">
      <w:pPr>
        <w:jc w:val="both"/>
        <w:rPr>
          <w:rFonts w:ascii="Times New Roman" w:hAnsi="Times New Roman" w:cs="Times New Roman"/>
          <w:sz w:val="24"/>
          <w:szCs w:val="24"/>
          <w:lang w:val="tr-TR"/>
        </w:rPr>
      </w:pPr>
      <w:r w:rsidRPr="00980CBC">
        <w:rPr>
          <w:rFonts w:ascii="Times New Roman" w:hAnsi="Times New Roman" w:cs="Times New Roman"/>
          <w:sz w:val="24"/>
          <w:szCs w:val="24"/>
          <w:lang w:val="tr-TR"/>
        </w:rPr>
        <w:lastRenderedPageBreak/>
        <w:t xml:space="preserve">Ciddi riski oluşturan ve gümrük kontrolü altında bulunan ürünler </w:t>
      </w:r>
      <w:r w:rsidR="00BE5C04">
        <w:rPr>
          <w:rFonts w:ascii="Times New Roman" w:hAnsi="Times New Roman" w:cs="Times New Roman"/>
          <w:sz w:val="24"/>
          <w:szCs w:val="24"/>
          <w:lang w:val="tr-TR"/>
        </w:rPr>
        <w:t>Gümrüğün</w:t>
      </w:r>
      <w:r>
        <w:rPr>
          <w:rFonts w:ascii="Times New Roman" w:hAnsi="Times New Roman" w:cs="Times New Roman"/>
          <w:sz w:val="24"/>
          <w:szCs w:val="24"/>
          <w:lang w:val="tr-TR"/>
        </w:rPr>
        <w:t xml:space="preserve"> yazılı izni ve</w:t>
      </w:r>
      <w:r w:rsidRPr="00980CBC">
        <w:rPr>
          <w:rFonts w:ascii="Times New Roman" w:hAnsi="Times New Roman" w:cs="Times New Roman"/>
          <w:sz w:val="24"/>
          <w:szCs w:val="24"/>
          <w:lang w:val="tr-TR"/>
        </w:rPr>
        <w:t xml:space="preserve"> ilgili </w:t>
      </w:r>
      <w:r>
        <w:rPr>
          <w:rFonts w:ascii="Times New Roman" w:hAnsi="Times New Roman" w:cs="Times New Roman"/>
          <w:sz w:val="24"/>
          <w:szCs w:val="24"/>
          <w:lang w:val="tr-TR"/>
        </w:rPr>
        <w:t>PGD kuruluşunun</w:t>
      </w:r>
      <w:r w:rsidRPr="00980CBC">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onayıyla </w:t>
      </w:r>
      <w:r w:rsidRPr="00980CBC">
        <w:rPr>
          <w:rFonts w:ascii="Times New Roman" w:hAnsi="Times New Roman" w:cs="Times New Roman"/>
          <w:sz w:val="24"/>
          <w:szCs w:val="24"/>
          <w:lang w:val="tr-TR"/>
        </w:rPr>
        <w:t xml:space="preserve">imha rejimine </w:t>
      </w:r>
      <w:r>
        <w:rPr>
          <w:rFonts w:ascii="Times New Roman" w:hAnsi="Times New Roman" w:cs="Times New Roman"/>
          <w:sz w:val="24"/>
          <w:szCs w:val="24"/>
          <w:lang w:val="tr-TR"/>
        </w:rPr>
        <w:t>tabi tutulurlar</w:t>
      </w:r>
      <w:r w:rsidRPr="00980CBC">
        <w:rPr>
          <w:rFonts w:ascii="Times New Roman" w:hAnsi="Times New Roman" w:cs="Times New Roman"/>
          <w:sz w:val="24"/>
          <w:szCs w:val="24"/>
          <w:lang w:val="tr-TR"/>
        </w:rPr>
        <w:t xml:space="preserve">. </w:t>
      </w:r>
    </w:p>
    <w:p w:rsidR="004557FC" w:rsidRPr="00E256F2" w:rsidRDefault="00BE5C04" w:rsidP="00BE5C04">
      <w:pPr>
        <w:pStyle w:val="ListeParagraf"/>
        <w:numPr>
          <w:ilvl w:val="0"/>
          <w:numId w:val="9"/>
        </w:numPr>
        <w:rPr>
          <w:rFonts w:ascii="Times New Roman" w:hAnsi="Times New Roman" w:cs="Times New Roman"/>
          <w:b/>
          <w:sz w:val="24"/>
          <w:szCs w:val="24"/>
          <w:lang w:val="tr-TR"/>
        </w:rPr>
      </w:pPr>
      <w:r w:rsidRPr="00E256F2">
        <w:rPr>
          <w:rFonts w:ascii="Times New Roman" w:hAnsi="Times New Roman" w:cs="Times New Roman"/>
          <w:b/>
          <w:sz w:val="24"/>
          <w:szCs w:val="24"/>
          <w:lang w:val="tr-TR"/>
        </w:rPr>
        <w:t>Ülkenin Tabi Olduğu Bölgesel Ve Uluslararası Anlaşmalar</w:t>
      </w:r>
    </w:p>
    <w:p w:rsidR="00863690" w:rsidRPr="00C21D0D" w:rsidRDefault="00863690" w:rsidP="00863690">
      <w:pPr>
        <w:rPr>
          <w:rFonts w:ascii="Times New Roman" w:hAnsi="Times New Roman" w:cs="Times New Roman"/>
          <w:sz w:val="24"/>
          <w:szCs w:val="24"/>
          <w:lang w:val="tr-TR"/>
        </w:rPr>
      </w:pPr>
      <w:r w:rsidRPr="00C21D0D">
        <w:rPr>
          <w:rFonts w:ascii="Times New Roman" w:hAnsi="Times New Roman" w:cs="Times New Roman"/>
          <w:sz w:val="24"/>
          <w:szCs w:val="24"/>
          <w:lang w:val="tr-TR"/>
        </w:rPr>
        <w:t>Ukrayna</w:t>
      </w:r>
    </w:p>
    <w:p w:rsidR="00BE5C04" w:rsidRPr="00C21D0D" w:rsidRDefault="00863690" w:rsidP="00863690">
      <w:pPr>
        <w:rPr>
          <w:rFonts w:ascii="Times New Roman" w:hAnsi="Times New Roman" w:cs="Times New Roman"/>
          <w:sz w:val="24"/>
          <w:szCs w:val="24"/>
          <w:lang w:val="tr-TR"/>
        </w:rPr>
      </w:pPr>
      <w:r w:rsidRPr="00C21D0D">
        <w:rPr>
          <w:rFonts w:ascii="Times New Roman" w:hAnsi="Times New Roman" w:cs="Times New Roman"/>
          <w:sz w:val="24"/>
          <w:szCs w:val="24"/>
          <w:lang w:val="tr-TR"/>
        </w:rPr>
        <w:t xml:space="preserve"> </w:t>
      </w:r>
      <w:r w:rsidR="00BE5C04" w:rsidRPr="00C21D0D">
        <w:rPr>
          <w:rFonts w:ascii="Times New Roman" w:hAnsi="Times New Roman" w:cs="Times New Roman"/>
          <w:sz w:val="24"/>
          <w:szCs w:val="24"/>
          <w:lang w:val="tr-TR"/>
        </w:rPr>
        <w:t>Uluslararası Standardizasyon Örgütü'nün (ISO) ve Uluslararası Elektroteknik Komisyonu'nun (IEC) Üyesi;</w:t>
      </w:r>
    </w:p>
    <w:p w:rsidR="00BE5C04" w:rsidRPr="00C21D0D" w:rsidRDefault="00BE5C04" w:rsidP="00E256F2">
      <w:pPr>
        <w:spacing w:after="0"/>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Avrupa Standardizasyon Komitesi'nin (СЕN) ve Avrupa Elektroteknik Standardizasyon Komitesi'nin (CENELEC) Bağlı Üyesi</w:t>
      </w:r>
      <w:r w:rsidR="00E256F2" w:rsidRPr="00C21D0D">
        <w:rPr>
          <w:rFonts w:ascii="Times New Roman" w:hAnsi="Times New Roman" w:cs="Times New Roman"/>
          <w:sz w:val="24"/>
          <w:szCs w:val="24"/>
          <w:lang w:val="tr-TR"/>
        </w:rPr>
        <w:t>dir</w:t>
      </w:r>
      <w:r w:rsidRPr="00C21D0D">
        <w:rPr>
          <w:rFonts w:ascii="Times New Roman" w:hAnsi="Times New Roman" w:cs="Times New Roman"/>
          <w:sz w:val="24"/>
          <w:szCs w:val="24"/>
          <w:lang w:val="tr-TR"/>
        </w:rPr>
        <w:t>.</w:t>
      </w:r>
    </w:p>
    <w:p w:rsidR="00E256F2" w:rsidRPr="00C21D0D" w:rsidRDefault="00E256F2" w:rsidP="00E256F2">
      <w:pPr>
        <w:spacing w:after="0"/>
        <w:jc w:val="both"/>
        <w:rPr>
          <w:rFonts w:ascii="Times New Roman" w:hAnsi="Times New Roman" w:cs="Times New Roman"/>
          <w:sz w:val="24"/>
          <w:szCs w:val="24"/>
          <w:lang w:val="tr-TR"/>
        </w:rPr>
      </w:pPr>
    </w:p>
    <w:p w:rsidR="00BE5C04" w:rsidRPr="00C21D0D" w:rsidRDefault="009F193E" w:rsidP="00E256F2">
      <w:pPr>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Ukrayna Araştırma, Bilim, St</w:t>
      </w:r>
      <w:r w:rsidR="000A3E0D">
        <w:rPr>
          <w:rFonts w:ascii="Times New Roman" w:hAnsi="Times New Roman" w:cs="Times New Roman"/>
          <w:sz w:val="24"/>
          <w:szCs w:val="24"/>
          <w:lang w:val="tr-TR"/>
        </w:rPr>
        <w:t xml:space="preserve">andardizasyon, Belgelendirme, </w:t>
      </w:r>
      <w:r w:rsidRPr="00C21D0D">
        <w:rPr>
          <w:rFonts w:ascii="Times New Roman" w:hAnsi="Times New Roman" w:cs="Times New Roman"/>
          <w:sz w:val="24"/>
          <w:szCs w:val="24"/>
          <w:lang w:val="tr-TR"/>
        </w:rPr>
        <w:t xml:space="preserve">Kalite Araştırma ve Eğitim Merkezi ile </w:t>
      </w:r>
      <w:r w:rsidR="00BE5C04" w:rsidRPr="00C21D0D">
        <w:rPr>
          <w:rFonts w:ascii="Times New Roman" w:hAnsi="Times New Roman" w:cs="Times New Roman"/>
          <w:sz w:val="24"/>
          <w:szCs w:val="24"/>
          <w:lang w:val="tr-TR"/>
        </w:rPr>
        <w:t>Avrupa Telekomünikasyon Standartları Enstitüsü (</w:t>
      </w:r>
      <w:r w:rsidR="000A3E0D">
        <w:rPr>
          <w:rFonts w:ascii="Times New Roman" w:hAnsi="Times New Roman" w:cs="Times New Roman"/>
          <w:sz w:val="24"/>
          <w:szCs w:val="24"/>
          <w:lang w:val="tr-TR"/>
        </w:rPr>
        <w:t>ETSI) arasında</w:t>
      </w:r>
      <w:r w:rsidR="00E256F2" w:rsidRPr="00C21D0D">
        <w:rPr>
          <w:rFonts w:ascii="Times New Roman" w:hAnsi="Times New Roman" w:cs="Times New Roman"/>
          <w:sz w:val="24"/>
          <w:szCs w:val="24"/>
          <w:lang w:val="tr-TR"/>
        </w:rPr>
        <w:t xml:space="preserve"> bir Mutabakat Zaptın yanında </w:t>
      </w:r>
      <w:r w:rsidR="00BE5C04" w:rsidRPr="00C21D0D">
        <w:rPr>
          <w:rFonts w:ascii="Times New Roman" w:hAnsi="Times New Roman" w:cs="Times New Roman"/>
          <w:sz w:val="24"/>
          <w:szCs w:val="24"/>
          <w:lang w:val="tr-TR"/>
        </w:rPr>
        <w:t>ETSI Belgelerinin</w:t>
      </w:r>
      <w:r w:rsidR="00E256F2" w:rsidRPr="00C21D0D">
        <w:rPr>
          <w:rFonts w:ascii="Times New Roman" w:hAnsi="Times New Roman" w:cs="Times New Roman"/>
          <w:sz w:val="24"/>
          <w:szCs w:val="24"/>
          <w:lang w:val="tr-TR"/>
        </w:rPr>
        <w:t xml:space="preserve"> Yaygınlaştırılmasın</w:t>
      </w:r>
      <w:r w:rsidRPr="00C21D0D">
        <w:rPr>
          <w:rFonts w:ascii="Times New Roman" w:hAnsi="Times New Roman" w:cs="Times New Roman"/>
          <w:sz w:val="24"/>
          <w:szCs w:val="24"/>
          <w:lang w:val="tr-TR"/>
        </w:rPr>
        <w:t xml:space="preserve">a Dair </w:t>
      </w:r>
      <w:r w:rsidR="00BE5C04" w:rsidRPr="00C21D0D">
        <w:rPr>
          <w:rFonts w:ascii="Times New Roman" w:hAnsi="Times New Roman" w:cs="Times New Roman"/>
          <w:sz w:val="24"/>
          <w:szCs w:val="24"/>
          <w:lang w:val="tr-TR"/>
        </w:rPr>
        <w:t>Anlaşma imzala</w:t>
      </w:r>
      <w:r w:rsidRPr="00C21D0D">
        <w:rPr>
          <w:rFonts w:ascii="Times New Roman" w:hAnsi="Times New Roman" w:cs="Times New Roman"/>
          <w:sz w:val="24"/>
          <w:szCs w:val="24"/>
          <w:lang w:val="tr-TR"/>
        </w:rPr>
        <w:t>n</w:t>
      </w:r>
      <w:r w:rsidR="00E256F2" w:rsidRPr="00C21D0D">
        <w:rPr>
          <w:rFonts w:ascii="Times New Roman" w:hAnsi="Times New Roman" w:cs="Times New Roman"/>
          <w:sz w:val="24"/>
          <w:szCs w:val="24"/>
          <w:lang w:val="tr-TR"/>
        </w:rPr>
        <w:t>mıştır.</w:t>
      </w:r>
    </w:p>
    <w:p w:rsidR="00BE5C04" w:rsidRPr="00C21D0D" w:rsidRDefault="00BE5C04" w:rsidP="00E256F2">
      <w:pPr>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 xml:space="preserve">Uluslararası ve bölgesel işbirliği çerçevesinde, </w:t>
      </w:r>
      <w:r w:rsidR="00E256F2" w:rsidRPr="00C21D0D">
        <w:rPr>
          <w:rFonts w:ascii="Times New Roman" w:hAnsi="Times New Roman" w:cs="Times New Roman"/>
          <w:sz w:val="24"/>
          <w:szCs w:val="24"/>
          <w:lang w:val="tr-TR"/>
        </w:rPr>
        <w:t>Ukrayna Araştırma, Bilim, S</w:t>
      </w:r>
      <w:r w:rsidR="000A3E0D">
        <w:rPr>
          <w:rFonts w:ascii="Times New Roman" w:hAnsi="Times New Roman" w:cs="Times New Roman"/>
          <w:sz w:val="24"/>
          <w:szCs w:val="24"/>
          <w:lang w:val="tr-TR"/>
        </w:rPr>
        <w:t>tandardizasyon, Belgelendirme,</w:t>
      </w:r>
      <w:r w:rsidR="00E256F2" w:rsidRPr="00C21D0D">
        <w:rPr>
          <w:rFonts w:ascii="Times New Roman" w:hAnsi="Times New Roman" w:cs="Times New Roman"/>
          <w:sz w:val="24"/>
          <w:szCs w:val="24"/>
          <w:lang w:val="tr-TR"/>
        </w:rPr>
        <w:t xml:space="preserve"> Kalite Araştırma ve Eğitim Merkezi aşağıdaki Kuruluşlar ile Lisans A</w:t>
      </w:r>
      <w:r w:rsidRPr="00C21D0D">
        <w:rPr>
          <w:rFonts w:ascii="Times New Roman" w:hAnsi="Times New Roman" w:cs="Times New Roman"/>
          <w:sz w:val="24"/>
          <w:szCs w:val="24"/>
          <w:lang w:val="tr-TR"/>
        </w:rPr>
        <w:t xml:space="preserve">nlaşmaları </w:t>
      </w:r>
      <w:r w:rsidR="00AA28E5">
        <w:rPr>
          <w:rFonts w:ascii="Times New Roman" w:hAnsi="Times New Roman" w:cs="Times New Roman"/>
          <w:sz w:val="24"/>
          <w:szCs w:val="24"/>
          <w:lang w:val="tr-TR"/>
        </w:rPr>
        <w:t>imzalamıştır</w:t>
      </w:r>
      <w:r w:rsidRPr="00C21D0D">
        <w:rPr>
          <w:rFonts w:ascii="Times New Roman" w:hAnsi="Times New Roman" w:cs="Times New Roman"/>
          <w:sz w:val="24"/>
          <w:szCs w:val="24"/>
          <w:lang w:val="tr-TR"/>
        </w:rPr>
        <w:t>:</w:t>
      </w:r>
    </w:p>
    <w:p w:rsidR="00BE5C04" w:rsidRPr="00C21D0D" w:rsidRDefault="00BE5C04" w:rsidP="00E256F2">
      <w:pPr>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Amerikan Test Malzemeleri Topluluğu (ASTM);</w:t>
      </w:r>
    </w:p>
    <w:p w:rsidR="00BE5C04" w:rsidRPr="00C21D0D" w:rsidRDefault="00BE5C04" w:rsidP="00E256F2">
      <w:pPr>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Deutsches Institut für Normung (DIN);</w:t>
      </w:r>
    </w:p>
    <w:p w:rsidR="00BE5C04" w:rsidRPr="00C21D0D" w:rsidRDefault="00BE5C04" w:rsidP="00AC063E">
      <w:pPr>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Avrupa Telekomünikasyon Standartları Enstitüsü (ETSI);</w:t>
      </w:r>
    </w:p>
    <w:p w:rsidR="00BE5C04" w:rsidRPr="00C21D0D" w:rsidRDefault="00BE5C04" w:rsidP="00AC063E">
      <w:pPr>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Uluslararası Elektroteknik Komisyonu (IEC).</w:t>
      </w:r>
    </w:p>
    <w:p w:rsidR="00AC063E" w:rsidRPr="00C21D0D" w:rsidRDefault="009F193E" w:rsidP="00AC063E">
      <w:pPr>
        <w:jc w:val="both"/>
        <w:rPr>
          <w:rFonts w:ascii="Times New Roman" w:hAnsi="Times New Roman" w:cs="Times New Roman"/>
          <w:sz w:val="24"/>
          <w:szCs w:val="24"/>
          <w:lang w:val="tr-TR"/>
        </w:rPr>
      </w:pPr>
      <w:r w:rsidRPr="00C21D0D">
        <w:rPr>
          <w:rFonts w:ascii="Times New Roman" w:hAnsi="Times New Roman" w:cs="Times New Roman"/>
          <w:sz w:val="24"/>
          <w:szCs w:val="24"/>
          <w:lang w:val="tr-TR"/>
        </w:rPr>
        <w:t>Ukrayna Araştırma, Bilim, S</w:t>
      </w:r>
      <w:r w:rsidR="00DB032F">
        <w:rPr>
          <w:rFonts w:ascii="Times New Roman" w:hAnsi="Times New Roman" w:cs="Times New Roman"/>
          <w:sz w:val="24"/>
          <w:szCs w:val="24"/>
          <w:lang w:val="tr-TR"/>
        </w:rPr>
        <w:t>tandardizasyon, Belgelendirme,</w:t>
      </w:r>
      <w:r w:rsidRPr="00C21D0D">
        <w:rPr>
          <w:rFonts w:ascii="Times New Roman" w:hAnsi="Times New Roman" w:cs="Times New Roman"/>
          <w:sz w:val="24"/>
          <w:szCs w:val="24"/>
          <w:lang w:val="tr-TR"/>
        </w:rPr>
        <w:t xml:space="preserve"> Kal</w:t>
      </w:r>
      <w:r w:rsidR="00E256F2" w:rsidRPr="00C21D0D">
        <w:rPr>
          <w:rFonts w:ascii="Times New Roman" w:hAnsi="Times New Roman" w:cs="Times New Roman"/>
          <w:sz w:val="24"/>
          <w:szCs w:val="24"/>
          <w:lang w:val="tr-TR"/>
        </w:rPr>
        <w:t>ite Araştırma ve Eğitim Merkezi</w:t>
      </w:r>
      <w:r w:rsidRPr="00C21D0D">
        <w:rPr>
          <w:rFonts w:ascii="Times New Roman" w:hAnsi="Times New Roman" w:cs="Times New Roman"/>
          <w:sz w:val="24"/>
          <w:szCs w:val="24"/>
          <w:lang w:val="tr-TR"/>
        </w:rPr>
        <w:t xml:space="preserve"> </w:t>
      </w:r>
      <w:r w:rsidR="00AA28E5">
        <w:rPr>
          <w:rFonts w:ascii="Times New Roman" w:hAnsi="Times New Roman" w:cs="Times New Roman"/>
          <w:sz w:val="24"/>
          <w:szCs w:val="24"/>
          <w:lang w:val="tr-TR"/>
        </w:rPr>
        <w:t xml:space="preserve">ile </w:t>
      </w:r>
      <w:r w:rsidR="00BE5C04" w:rsidRPr="00C21D0D">
        <w:rPr>
          <w:rFonts w:ascii="Times New Roman" w:hAnsi="Times New Roman" w:cs="Times New Roman"/>
          <w:sz w:val="24"/>
          <w:szCs w:val="24"/>
          <w:lang w:val="tr-TR"/>
        </w:rPr>
        <w:t>Avusturya, Gürcistan, Litvanya, Moldova, Almanya, Polonya, Amerika Birleşik Devletleri, İsveç, Fransa, Sırbistan, Azerbaycan, Kanada, Çin, Çek Cumhuriyeti</w:t>
      </w:r>
      <w:r w:rsidR="00E256F2" w:rsidRPr="00C21D0D">
        <w:rPr>
          <w:rFonts w:ascii="Times New Roman" w:hAnsi="Times New Roman" w:cs="Times New Roman"/>
          <w:sz w:val="24"/>
          <w:szCs w:val="24"/>
          <w:lang w:val="tr-TR"/>
        </w:rPr>
        <w:t>, Türkiye ve Kıbrıs</w:t>
      </w:r>
      <w:r w:rsidR="00BE5C04" w:rsidRPr="00C21D0D">
        <w:rPr>
          <w:rFonts w:ascii="Times New Roman" w:hAnsi="Times New Roman" w:cs="Times New Roman"/>
          <w:sz w:val="24"/>
          <w:szCs w:val="24"/>
          <w:lang w:val="tr-TR"/>
        </w:rPr>
        <w:t xml:space="preserve"> </w:t>
      </w:r>
      <w:proofErr w:type="gramStart"/>
      <w:r w:rsidR="00BE5C04" w:rsidRPr="00C21D0D">
        <w:rPr>
          <w:rFonts w:ascii="Times New Roman" w:hAnsi="Times New Roman" w:cs="Times New Roman"/>
          <w:sz w:val="24"/>
          <w:szCs w:val="24"/>
          <w:lang w:val="tr-TR"/>
        </w:rPr>
        <w:t>dahil</w:t>
      </w:r>
      <w:proofErr w:type="gramEnd"/>
      <w:r w:rsidR="00BE5C04" w:rsidRPr="00C21D0D">
        <w:rPr>
          <w:rFonts w:ascii="Times New Roman" w:hAnsi="Times New Roman" w:cs="Times New Roman"/>
          <w:sz w:val="24"/>
          <w:szCs w:val="24"/>
          <w:lang w:val="tr-TR"/>
        </w:rPr>
        <w:t xml:space="preserve"> olmak üzere diğer ülkeleri</w:t>
      </w:r>
      <w:r w:rsidR="00AA28E5">
        <w:rPr>
          <w:rFonts w:ascii="Times New Roman" w:hAnsi="Times New Roman" w:cs="Times New Roman"/>
          <w:sz w:val="24"/>
          <w:szCs w:val="24"/>
          <w:lang w:val="tr-TR"/>
        </w:rPr>
        <w:t>n standardizasyon kuruluşları arasında</w:t>
      </w:r>
      <w:r w:rsidR="00BE5C04" w:rsidRPr="00C21D0D">
        <w:rPr>
          <w:rFonts w:ascii="Times New Roman" w:hAnsi="Times New Roman" w:cs="Times New Roman"/>
          <w:sz w:val="24"/>
          <w:szCs w:val="24"/>
          <w:lang w:val="tr-TR"/>
        </w:rPr>
        <w:t xml:space="preserve"> ikili anlaşmalar</w:t>
      </w:r>
      <w:r w:rsidR="00E256F2" w:rsidRPr="00C21D0D">
        <w:rPr>
          <w:rFonts w:ascii="Times New Roman" w:hAnsi="Times New Roman" w:cs="Times New Roman"/>
          <w:sz w:val="24"/>
          <w:szCs w:val="24"/>
          <w:lang w:val="tr-TR"/>
        </w:rPr>
        <w:t>ı</w:t>
      </w:r>
      <w:r w:rsidR="00BE5C04" w:rsidRPr="00C21D0D">
        <w:rPr>
          <w:rFonts w:ascii="Times New Roman" w:hAnsi="Times New Roman" w:cs="Times New Roman"/>
          <w:sz w:val="24"/>
          <w:szCs w:val="24"/>
          <w:lang w:val="tr-TR"/>
        </w:rPr>
        <w:t xml:space="preserve"> yap</w:t>
      </w:r>
      <w:r w:rsidR="00AA28E5">
        <w:rPr>
          <w:rFonts w:ascii="Times New Roman" w:hAnsi="Times New Roman" w:cs="Times New Roman"/>
          <w:sz w:val="24"/>
          <w:szCs w:val="24"/>
          <w:lang w:val="tr-TR"/>
        </w:rPr>
        <w:t>ıl</w:t>
      </w:r>
      <w:r w:rsidR="00BE5C04" w:rsidRPr="00C21D0D">
        <w:rPr>
          <w:rFonts w:ascii="Times New Roman" w:hAnsi="Times New Roman" w:cs="Times New Roman"/>
          <w:sz w:val="24"/>
          <w:szCs w:val="24"/>
          <w:lang w:val="tr-TR"/>
        </w:rPr>
        <w:t xml:space="preserve">mıştır. </w:t>
      </w:r>
    </w:p>
    <w:p w:rsidR="004557FC" w:rsidRPr="00AA28E5" w:rsidRDefault="00AC063E" w:rsidP="00AC063E">
      <w:pPr>
        <w:jc w:val="both"/>
        <w:rPr>
          <w:b/>
          <w:sz w:val="24"/>
          <w:szCs w:val="24"/>
          <w:lang w:val="tr-TR"/>
        </w:rPr>
      </w:pPr>
      <w:proofErr w:type="gramStart"/>
      <w:r w:rsidRPr="00C21D0D">
        <w:rPr>
          <w:rFonts w:ascii="Times New Roman" w:hAnsi="Times New Roman" w:cs="Times New Roman"/>
          <w:sz w:val="24"/>
          <w:szCs w:val="24"/>
          <w:lang w:val="tr-TR"/>
        </w:rPr>
        <w:t>Kasım 2022 tarihi itibariyle</w:t>
      </w:r>
      <w:r w:rsidR="00AB269B" w:rsidRPr="00AB269B">
        <w:rPr>
          <w:lang w:val="tr-TR"/>
        </w:rPr>
        <w:t xml:space="preserve"> </w:t>
      </w:r>
      <w:r w:rsidR="00AB269B">
        <w:rPr>
          <w:rFonts w:ascii="Times New Roman" w:hAnsi="Times New Roman" w:cs="Times New Roman"/>
          <w:sz w:val="24"/>
          <w:szCs w:val="24"/>
          <w:lang w:val="tr-TR"/>
        </w:rPr>
        <w:t>Teknik D</w:t>
      </w:r>
      <w:r w:rsidR="00AB269B" w:rsidRPr="00AB269B">
        <w:rPr>
          <w:rFonts w:ascii="Times New Roman" w:hAnsi="Times New Roman" w:cs="Times New Roman"/>
          <w:sz w:val="24"/>
          <w:szCs w:val="24"/>
          <w:lang w:val="tr-TR"/>
        </w:rPr>
        <w:t>üzenleme alanında</w:t>
      </w:r>
      <w:r w:rsidRPr="00C21D0D">
        <w:rPr>
          <w:rFonts w:ascii="Times New Roman" w:hAnsi="Times New Roman" w:cs="Times New Roman"/>
          <w:sz w:val="24"/>
          <w:szCs w:val="24"/>
          <w:lang w:val="tr-TR"/>
        </w:rPr>
        <w:t xml:space="preserve"> </w:t>
      </w:r>
      <w:r w:rsidR="00932E89" w:rsidRPr="00C21D0D">
        <w:rPr>
          <w:rFonts w:ascii="Times New Roman" w:hAnsi="Times New Roman" w:cs="Times New Roman"/>
          <w:sz w:val="24"/>
          <w:szCs w:val="24"/>
          <w:lang w:val="tr-TR"/>
        </w:rPr>
        <w:t>Ukrayna ile Avusturya, Azerbaycan, Bulgaristan, Vietnam, E</w:t>
      </w:r>
      <w:r w:rsidRPr="00C21D0D">
        <w:rPr>
          <w:rFonts w:ascii="Times New Roman" w:hAnsi="Times New Roman" w:cs="Times New Roman"/>
          <w:sz w:val="24"/>
          <w:szCs w:val="24"/>
          <w:lang w:val="tr-TR"/>
        </w:rPr>
        <w:t xml:space="preserve">rmenistan, Gürcistan, Mısır, İsrail, İran, İtalya, </w:t>
      </w:r>
      <w:r w:rsidR="00932E89" w:rsidRPr="00C21D0D">
        <w:rPr>
          <w:rFonts w:ascii="Times New Roman" w:hAnsi="Times New Roman" w:cs="Times New Roman"/>
          <w:sz w:val="24"/>
          <w:szCs w:val="24"/>
          <w:lang w:val="tr-TR"/>
        </w:rPr>
        <w:t>Ürdün, Kazakistan,</w:t>
      </w:r>
      <w:r w:rsidR="00AA28E5">
        <w:rPr>
          <w:rFonts w:ascii="Times New Roman" w:hAnsi="Times New Roman" w:cs="Times New Roman"/>
          <w:sz w:val="24"/>
          <w:szCs w:val="24"/>
          <w:lang w:val="tr-TR"/>
        </w:rPr>
        <w:t xml:space="preserve"> Kırgızistan</w:t>
      </w:r>
      <w:r w:rsidR="00AB269B">
        <w:rPr>
          <w:rFonts w:ascii="Times New Roman" w:hAnsi="Times New Roman" w:cs="Times New Roman"/>
          <w:sz w:val="24"/>
          <w:szCs w:val="24"/>
          <w:lang w:val="tr-TR"/>
        </w:rPr>
        <w:t xml:space="preserve">, </w:t>
      </w:r>
      <w:r w:rsidR="00AA28E5">
        <w:rPr>
          <w:rFonts w:ascii="Times New Roman" w:hAnsi="Times New Roman" w:cs="Times New Roman"/>
          <w:sz w:val="24"/>
          <w:szCs w:val="24"/>
          <w:lang w:val="tr-TR"/>
        </w:rPr>
        <w:t>Çin Halk Cumhuriyeti, Kore Cumhuriyeti</w:t>
      </w:r>
      <w:r w:rsidR="00932E89" w:rsidRPr="00C21D0D">
        <w:rPr>
          <w:rFonts w:ascii="Times New Roman" w:hAnsi="Times New Roman" w:cs="Times New Roman"/>
          <w:sz w:val="24"/>
          <w:szCs w:val="24"/>
          <w:lang w:val="tr-TR"/>
        </w:rPr>
        <w:t xml:space="preserve">, Letonya, Makedonya, Moldova, Almanya, </w:t>
      </w:r>
      <w:r w:rsidR="00AA28E5" w:rsidRPr="00C21D0D">
        <w:rPr>
          <w:rFonts w:ascii="Times New Roman" w:hAnsi="Times New Roman" w:cs="Times New Roman"/>
          <w:sz w:val="24"/>
          <w:szCs w:val="24"/>
          <w:lang w:val="tr-TR"/>
        </w:rPr>
        <w:t>Suriye</w:t>
      </w:r>
      <w:r w:rsidR="00932E89" w:rsidRPr="00C21D0D">
        <w:rPr>
          <w:rFonts w:ascii="Times New Roman" w:hAnsi="Times New Roman" w:cs="Times New Roman"/>
          <w:sz w:val="24"/>
          <w:szCs w:val="24"/>
          <w:lang w:val="tr-TR"/>
        </w:rPr>
        <w:t xml:space="preserve">, Slovakya, ABD, Tacikistan, Tunus, Türkiye, </w:t>
      </w:r>
      <w:r w:rsidR="00932E89" w:rsidRPr="00AA28E5">
        <w:rPr>
          <w:rFonts w:ascii="Times New Roman" w:hAnsi="Times New Roman" w:cs="Times New Roman"/>
          <w:sz w:val="24"/>
          <w:szCs w:val="24"/>
          <w:lang w:val="tr-TR"/>
        </w:rPr>
        <w:t xml:space="preserve">Türkmenistan,  Özbekistan, Fransa, Hırvatistan, Çek Cumhuriyeti ülkeleri ile </w:t>
      </w:r>
      <w:r w:rsidRPr="00AA28E5">
        <w:rPr>
          <w:rFonts w:ascii="Times New Roman" w:hAnsi="Times New Roman" w:cs="Times New Roman"/>
          <w:sz w:val="24"/>
          <w:szCs w:val="24"/>
          <w:lang w:val="tr-TR"/>
        </w:rPr>
        <w:t xml:space="preserve">17'si hükümetler arası </w:t>
      </w:r>
      <w:r w:rsidR="00AA28E5">
        <w:rPr>
          <w:rFonts w:ascii="Times New Roman" w:hAnsi="Times New Roman" w:cs="Times New Roman"/>
          <w:sz w:val="24"/>
          <w:szCs w:val="24"/>
          <w:lang w:val="tr-TR"/>
        </w:rPr>
        <w:t>düzey</w:t>
      </w:r>
      <w:r w:rsidR="00AB269B">
        <w:rPr>
          <w:rFonts w:ascii="Times New Roman" w:hAnsi="Times New Roman" w:cs="Times New Roman"/>
          <w:sz w:val="24"/>
          <w:szCs w:val="24"/>
          <w:lang w:val="tr-TR"/>
        </w:rPr>
        <w:t>de olmak üzere 37 uluslararası A</w:t>
      </w:r>
      <w:r w:rsidR="00AA28E5">
        <w:rPr>
          <w:rFonts w:ascii="Times New Roman" w:hAnsi="Times New Roman" w:cs="Times New Roman"/>
          <w:sz w:val="24"/>
          <w:szCs w:val="24"/>
          <w:lang w:val="tr-TR"/>
        </w:rPr>
        <w:t>nlaşma</w:t>
      </w:r>
      <w:r w:rsidR="00932E89" w:rsidRPr="00AA28E5">
        <w:rPr>
          <w:rFonts w:ascii="Times New Roman" w:hAnsi="Times New Roman" w:cs="Times New Roman"/>
          <w:sz w:val="24"/>
          <w:szCs w:val="24"/>
          <w:lang w:val="tr-TR"/>
        </w:rPr>
        <w:t xml:space="preserve"> imzalanmıştır</w:t>
      </w:r>
      <w:r w:rsidR="00932E89" w:rsidRPr="00AA28E5">
        <w:rPr>
          <w:sz w:val="24"/>
          <w:szCs w:val="24"/>
          <w:lang w:val="tr-TR"/>
        </w:rPr>
        <w:t>.</w:t>
      </w:r>
      <w:proofErr w:type="gramEnd"/>
    </w:p>
    <w:p w:rsidR="00D34F56" w:rsidRPr="00AA6DDC" w:rsidRDefault="00D34F56" w:rsidP="00D34F56">
      <w:pPr>
        <w:rPr>
          <w:rFonts w:ascii="Times New Roman" w:hAnsi="Times New Roman" w:cs="Times New Roman"/>
          <w:b/>
          <w:color w:val="FF0000"/>
          <w:sz w:val="24"/>
          <w:szCs w:val="24"/>
          <w:lang w:val="tr-TR"/>
        </w:rPr>
      </w:pPr>
      <w:r w:rsidRPr="00AA6DDC">
        <w:rPr>
          <w:rFonts w:ascii="Times New Roman" w:hAnsi="Times New Roman" w:cs="Times New Roman"/>
          <w:b/>
          <w:color w:val="FF0000"/>
          <w:sz w:val="24"/>
          <w:szCs w:val="24"/>
          <w:lang w:val="tr-TR"/>
        </w:rPr>
        <w:t>Müşavirlik Görüş ve Önerileri</w:t>
      </w:r>
    </w:p>
    <w:p w:rsidR="00D34F56" w:rsidRPr="00AA6DDC" w:rsidRDefault="00D34F56" w:rsidP="00D34F56">
      <w:pPr>
        <w:rPr>
          <w:rFonts w:ascii="Times New Roman" w:hAnsi="Times New Roman" w:cs="Times New Roman"/>
          <w:b/>
          <w:color w:val="FF0000"/>
          <w:sz w:val="24"/>
          <w:szCs w:val="24"/>
          <w:lang w:val="tr-TR"/>
        </w:rPr>
      </w:pPr>
      <w:r w:rsidRPr="00AA6DDC">
        <w:rPr>
          <w:rFonts w:ascii="Times New Roman" w:hAnsi="Times New Roman" w:cs="Times New Roman"/>
          <w:b/>
          <w:color w:val="FF0000"/>
          <w:sz w:val="24"/>
          <w:szCs w:val="24"/>
          <w:lang w:val="tr-TR"/>
        </w:rPr>
        <w:t>•</w:t>
      </w:r>
      <w:r w:rsidRPr="00AA6DDC">
        <w:rPr>
          <w:rFonts w:ascii="Times New Roman" w:hAnsi="Times New Roman" w:cs="Times New Roman"/>
          <w:b/>
          <w:color w:val="FF0000"/>
          <w:sz w:val="24"/>
          <w:szCs w:val="24"/>
          <w:lang w:val="tr-TR"/>
        </w:rPr>
        <w:tab/>
        <w:t>Cari durumda, ülkeye yapılacak ihracat ve yatırım işlemlerinde firmalarımızın dikkat etmesi gereken hususlar</w:t>
      </w:r>
    </w:p>
    <w:p w:rsidR="00FC3E5F" w:rsidRPr="00AA6DDC" w:rsidRDefault="00FC3E5F" w:rsidP="00FC3E5F">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t>Malumları olduğu üzere, Şubat 2022’de Rusya’nın Ukrayna’ya karşı başlattığı kapsamlı askeri harekât sonrasında güvenlik sorunları nedeni ile ülkede ticaret ve yatırım ortamında belirsizlik ortaya çıkmıştır. Birçok uluslararası firma ülkeden çekilmiştir. Ancak, ülkede yatırımları bulunan Türk firmaları ekseriyetle ülkede kalmışlardır. Bu durum Ukraynalı Makamlarca da takdir edilmektedir. Ülkemiz ile Karadeniz komşusu olan Ukrayna, ülkemiz dış ticareti için oldukça önemli bir konuma sahiptir. Her iki ülkenin de AB teknik mevzuatını esas alıyor olması ve Dünya Ticaret Örgütü Ticarette Teknik Engeller Anlaşması’na taraf olması karşılıklı olarak işbirliği imkânı yaratmaktadır. Buradan hareketle, iki ülkenin ulusal akreditasyon ve standardizasyon kuruluşları ile uygunluk değerlendirme kuruluşları arasında işbirliğinin artırılabileceği düşünülmektedir.</w:t>
      </w:r>
    </w:p>
    <w:p w:rsidR="00EB480E" w:rsidRPr="00AA6DDC" w:rsidRDefault="00FC3E5F" w:rsidP="006F600B">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lastRenderedPageBreak/>
        <w:t xml:space="preserve">Diğer taraftan, </w:t>
      </w:r>
      <w:r w:rsidR="00EB480E" w:rsidRPr="00AA6DDC">
        <w:rPr>
          <w:rFonts w:ascii="Times New Roman" w:hAnsi="Times New Roman" w:cs="Times New Roman"/>
          <w:sz w:val="24"/>
          <w:szCs w:val="24"/>
          <w:lang w:val="tr-TR"/>
        </w:rPr>
        <w:t xml:space="preserve">1996’dan itibaren kademeli olarak Ukrayna’ya canlı hayvan, hayvansal ürünler ve süt ve süt ürünlerinin ithalatı yasaklanmış durumdadır. Söz konusu ithalat yasakları ülkemiz için de devam etmektedir. </w:t>
      </w:r>
    </w:p>
    <w:p w:rsidR="00D34F56" w:rsidRPr="00AA6DDC" w:rsidRDefault="00D34F56" w:rsidP="00D34F56">
      <w:pPr>
        <w:rPr>
          <w:rFonts w:ascii="Times New Roman" w:hAnsi="Times New Roman" w:cs="Times New Roman"/>
          <w:b/>
          <w:color w:val="FF0000"/>
          <w:sz w:val="24"/>
          <w:szCs w:val="24"/>
          <w:lang w:val="tr-TR"/>
        </w:rPr>
      </w:pPr>
      <w:r w:rsidRPr="00AA6DDC">
        <w:rPr>
          <w:rFonts w:ascii="Times New Roman" w:hAnsi="Times New Roman" w:cs="Times New Roman"/>
          <w:b/>
          <w:color w:val="FF0000"/>
          <w:sz w:val="24"/>
          <w:szCs w:val="24"/>
          <w:lang w:val="tr-TR"/>
        </w:rPr>
        <w:t>•</w:t>
      </w:r>
      <w:r w:rsidRPr="00AA6DDC">
        <w:rPr>
          <w:rFonts w:ascii="Times New Roman" w:hAnsi="Times New Roman" w:cs="Times New Roman"/>
          <w:b/>
          <w:color w:val="FF0000"/>
          <w:sz w:val="24"/>
          <w:szCs w:val="24"/>
          <w:lang w:val="tr-TR"/>
        </w:rPr>
        <w:tab/>
        <w:t>Ülkede yatırım ve dış ticaret ortamını belirleyen temel hususlar ve geleceğe yönelik perspektiflere ilişkin Müşavirlikleri analiz ve değerlendirmeleri</w:t>
      </w:r>
    </w:p>
    <w:p w:rsidR="00FC3E5F" w:rsidRPr="00AA6DDC" w:rsidRDefault="00FC3E5F" w:rsidP="00FC3E5F">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t>Müşavirliğimizce, Ukraynalı Makamlar, Ukrayna’daki diğer ülke temsilcilikleri ve Ukrayna’da iş yapan ülkemiz iş insanları ile birtakım görüşmeler gerçekleştirilmiştir. Ukrayna’da savaş sırasında ortaya çıkan acil ihtiyaçlar ve savaş sonrası için planlanan projeler ile ilgili ülkemiz firma ve kamu kurumlarıyla işbirliği yapma isteği görülmüştür. Buna göre özellikle, savaş sırasında zarar gören konut, altyapı-üstyapı projeleri ile savaş sonrasında ülkenin yeniden ayağa kaldırılması adına hayata geçirilmesi planlanan projelerde ülkemiz firmalarının etkin bir şekilde çalışmaları için gerekli firma ve sektör çatı kuruluşlarına bilgilendirme yapılmasının faydalı olacağı mütalaa edilmektedir. Tüm bu ihtiyaç ve projelerin finansmanı için sağlanan Uluslararası kredi ve hibelerden de firmalarımızın yararlanılabileceği görülmüştür.</w:t>
      </w:r>
    </w:p>
    <w:p w:rsidR="00FC3E5F" w:rsidRPr="00AA6DDC" w:rsidRDefault="00FC3E5F" w:rsidP="00FC3E5F">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t xml:space="preserve">Firmalarımızın temelde, savaş şartlarını göz önünde bulundurarak, özellikle Dinyeper nehrinin Batısında yer alan şehirlerin savaştan daha az etkileniyor olması nedeni ile yatırımlarını bu bölgelere yapılabileceği değerlendirilmektedir. Ancak savaş sona erdiğinde tüm ülkede </w:t>
      </w:r>
      <w:r w:rsidR="00866CE5" w:rsidRPr="00AA6DDC">
        <w:rPr>
          <w:rFonts w:ascii="Times New Roman" w:hAnsi="Times New Roman" w:cs="Times New Roman"/>
          <w:sz w:val="24"/>
          <w:szCs w:val="24"/>
          <w:lang w:val="tr-TR"/>
        </w:rPr>
        <w:t>yeni yatırım alanlarının oluşturulması ve yeniden inşa için seferberlik olacağı göz önünde bulundurulmasında fayda görülmektedir.</w:t>
      </w:r>
    </w:p>
    <w:p w:rsidR="00FC3E5F" w:rsidRPr="00AA6DDC" w:rsidRDefault="00FC3E5F" w:rsidP="00FC3E5F">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t xml:space="preserve"> Savaş nedeni ile büyük zarar gören Ukrayna ekonomisinin canlandırılması adına Ukraynalı Makamlar, yatırım ortamının iyileştirilmesi için istekli olduklarını her platformda dile getirmektedirler. Diğer taraftan, ülkedeki teknik engellerin ortadan kaldırılması ve yatırım ortamının iyileştirilmesi adına Ukraynalı Makamlarca çeşitli düzenlemeler yapılacağı bilgisi Müşavirliğimizin Ukraynalı Makamlar ile gerçekleştirdiği görüşmeler neticesinde edinilmiştir.</w:t>
      </w:r>
    </w:p>
    <w:p w:rsidR="00866CE5" w:rsidRPr="00AA6DDC" w:rsidRDefault="006F600B" w:rsidP="00FC3E5F">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t>Ukrayna ihracatının en temel ürünlerinin başında gelen tahıl ihracatı, ülkemizin arabuluculuğu ile hayata geçirilen Tahıl koridoru anlaşmasının tam olarak işlememesi, son olarak da Rus tarafının anlaşmadan çekildiğini açıklaması nedeni sekteye uğramaktadır. Tahıl koridoruna alternatif rotaların anlaşmanın yürümemesi nedeni ile kapasitelerinin tahıl ihracatı için yeterli olmadığı görülmektedir. Bu durumdan ülkemizin de tahıl ihtiyacı karşılaması konusunda sorunlar yaşayabileceği değerlendirilmektedir.</w:t>
      </w:r>
      <w:r w:rsidR="00866CE5" w:rsidRPr="00AA6DDC">
        <w:rPr>
          <w:rFonts w:ascii="Times New Roman" w:hAnsi="Times New Roman" w:cs="Times New Roman"/>
          <w:sz w:val="24"/>
          <w:szCs w:val="24"/>
          <w:lang w:val="tr-TR"/>
        </w:rPr>
        <w:t xml:space="preserve"> </w:t>
      </w:r>
    </w:p>
    <w:p w:rsidR="006F600B" w:rsidRPr="00AA6DDC" w:rsidRDefault="00866CE5" w:rsidP="00FC3E5F">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t xml:space="preserve">Buradan hareketle ayrıca, hâlihazırda işleyen ticaret rotalarının ülkenin tahıl ihracatı nedeni ile kapasitesini doldurması dikkate alındığında diğer dış ticaret faaliyetleri için de lojistik olarak hem maliyet hem de süre açısından dezavantajlı bir duruma neden olacağı </w:t>
      </w:r>
      <w:r w:rsidR="005A73B1" w:rsidRPr="00AA6DDC">
        <w:rPr>
          <w:rFonts w:ascii="Times New Roman" w:hAnsi="Times New Roman" w:cs="Times New Roman"/>
          <w:sz w:val="24"/>
          <w:szCs w:val="24"/>
          <w:lang w:val="tr-TR"/>
        </w:rPr>
        <w:t>aşikârdır</w:t>
      </w:r>
      <w:r w:rsidRPr="00AA6DDC">
        <w:rPr>
          <w:rFonts w:ascii="Times New Roman" w:hAnsi="Times New Roman" w:cs="Times New Roman"/>
          <w:sz w:val="24"/>
          <w:szCs w:val="24"/>
          <w:lang w:val="tr-TR"/>
        </w:rPr>
        <w:t>.</w:t>
      </w:r>
    </w:p>
    <w:p w:rsidR="00EB480E" w:rsidRPr="00AA6DDC" w:rsidRDefault="006F600B" w:rsidP="00FC3E5F">
      <w:pPr>
        <w:jc w:val="both"/>
        <w:rPr>
          <w:rFonts w:ascii="Times New Roman" w:hAnsi="Times New Roman" w:cs="Times New Roman"/>
          <w:sz w:val="24"/>
          <w:szCs w:val="24"/>
          <w:lang w:val="tr-TR"/>
        </w:rPr>
      </w:pPr>
      <w:r w:rsidRPr="00AA6DDC">
        <w:rPr>
          <w:rFonts w:ascii="Times New Roman" w:hAnsi="Times New Roman" w:cs="Times New Roman"/>
          <w:sz w:val="24"/>
          <w:szCs w:val="24"/>
          <w:lang w:val="tr-TR"/>
        </w:rPr>
        <w:t xml:space="preserve">Diğer taraftan, </w:t>
      </w:r>
      <w:r w:rsidR="00EB480E" w:rsidRPr="00AA6DDC">
        <w:rPr>
          <w:rFonts w:ascii="Times New Roman" w:hAnsi="Times New Roman" w:cs="Times New Roman"/>
          <w:sz w:val="24"/>
          <w:szCs w:val="24"/>
          <w:lang w:val="tr-TR"/>
        </w:rPr>
        <w:t>Tarım ihracatına ilişkin Ukrayna açısından ikinci problem ise AB pazarına erişim üzerindeki kısmi kısıtlamaların devam etmesidir. Avrupa Komisyonu ile Ukrayna'nın beş komşu ülkesi olan Polonya, Macaristan, Slovakya, Bulgaristan ve Romanya arasındaki anlaşmalara göre, bu ülkeler Ukrayna'dan mısır, buğday, ayçiçeği ve kolza ithalatını kısıtlamıştır. Buna karşılık, Ukrayna'nın komşu ülkeleri, bu malların kendi topraklarından serbest geçişini sağlamanın yanı sıra, daha geniş bir tarım ürünleri listesine uygulanan tek taraflı kısıtlamaları iptal etmeyi taahhüt etmişlerdir. Macaristan konuya ilişkin AB’den ayrışan bir politika izlemeye devam etmektedir.</w:t>
      </w:r>
    </w:p>
    <w:p w:rsidR="00D34F56" w:rsidRPr="00FC3E5F" w:rsidRDefault="00D34F56" w:rsidP="00FC3E5F">
      <w:pPr>
        <w:jc w:val="both"/>
        <w:rPr>
          <w:rFonts w:ascii="Times New Roman" w:hAnsi="Times New Roman" w:cs="Times New Roman"/>
          <w:sz w:val="24"/>
          <w:szCs w:val="24"/>
          <w:lang w:val="tr-TR"/>
        </w:rPr>
      </w:pPr>
    </w:p>
    <w:p w:rsidR="00EB480E" w:rsidRPr="00C21D0D" w:rsidRDefault="00EB480E" w:rsidP="00EB480E">
      <w:pPr>
        <w:rPr>
          <w:sz w:val="24"/>
          <w:szCs w:val="24"/>
          <w:lang w:val="tr-TR"/>
        </w:rPr>
      </w:pPr>
    </w:p>
    <w:sectPr w:rsidR="00EB480E" w:rsidRPr="00C21D0D" w:rsidSect="002E7034">
      <w:footerReference w:type="default" r:id="rId29"/>
      <w:pgSz w:w="12240" w:h="15840"/>
      <w:pgMar w:top="709" w:right="850" w:bottom="426"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0F" w:rsidRDefault="00E86D0F" w:rsidP="00CA161E">
      <w:pPr>
        <w:spacing w:after="0" w:line="240" w:lineRule="auto"/>
      </w:pPr>
      <w:r>
        <w:separator/>
      </w:r>
    </w:p>
  </w:endnote>
  <w:endnote w:type="continuationSeparator" w:id="0">
    <w:p w:rsidR="00E86D0F" w:rsidRDefault="00E86D0F" w:rsidP="00CA1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721035"/>
      <w:docPartObj>
        <w:docPartGallery w:val="Page Numbers (Bottom of Page)"/>
        <w:docPartUnique/>
      </w:docPartObj>
    </w:sdtPr>
    <w:sdtEndPr>
      <w:rPr>
        <w:noProof/>
      </w:rPr>
    </w:sdtEndPr>
    <w:sdtContent>
      <w:p w:rsidR="00EB480E" w:rsidRDefault="00EB480E">
        <w:pPr>
          <w:pStyle w:val="AltBilgi"/>
          <w:jc w:val="right"/>
        </w:pPr>
        <w:r>
          <w:fldChar w:fldCharType="begin"/>
        </w:r>
        <w:r>
          <w:instrText xml:space="preserve"> PAGE   \* MERGEFORMAT </w:instrText>
        </w:r>
        <w:r>
          <w:fldChar w:fldCharType="separate"/>
        </w:r>
        <w:r w:rsidR="00A3774D">
          <w:rPr>
            <w:noProof/>
          </w:rPr>
          <w:t>12</w:t>
        </w:r>
        <w:r>
          <w:rPr>
            <w:noProof/>
          </w:rPr>
          <w:fldChar w:fldCharType="end"/>
        </w:r>
      </w:p>
    </w:sdtContent>
  </w:sdt>
  <w:p w:rsidR="00EB480E" w:rsidRDefault="00EB480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0F" w:rsidRDefault="00E86D0F" w:rsidP="00CA161E">
      <w:pPr>
        <w:spacing w:after="0" w:line="240" w:lineRule="auto"/>
      </w:pPr>
      <w:r>
        <w:separator/>
      </w:r>
    </w:p>
  </w:footnote>
  <w:footnote w:type="continuationSeparator" w:id="0">
    <w:p w:rsidR="00E86D0F" w:rsidRDefault="00E86D0F" w:rsidP="00CA1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096E"/>
    <w:multiLevelType w:val="hybridMultilevel"/>
    <w:tmpl w:val="B6489ADA"/>
    <w:lvl w:ilvl="0" w:tplc="066A5CD4">
      <w:start w:val="1"/>
      <w:numFmt w:val="lowerLetter"/>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EC18E1"/>
    <w:multiLevelType w:val="hybridMultilevel"/>
    <w:tmpl w:val="76644E28"/>
    <w:lvl w:ilvl="0" w:tplc="F4E2472A">
      <w:start w:val="25"/>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216FC1"/>
    <w:multiLevelType w:val="hybridMultilevel"/>
    <w:tmpl w:val="29F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C7842"/>
    <w:multiLevelType w:val="hybridMultilevel"/>
    <w:tmpl w:val="7A6A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90727C"/>
    <w:multiLevelType w:val="hybridMultilevel"/>
    <w:tmpl w:val="1DACD2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4843CF7"/>
    <w:multiLevelType w:val="hybridMultilevel"/>
    <w:tmpl w:val="B91AD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A21791"/>
    <w:multiLevelType w:val="hybridMultilevel"/>
    <w:tmpl w:val="55342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A657822"/>
    <w:multiLevelType w:val="hybridMultilevel"/>
    <w:tmpl w:val="932EE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9C60C2"/>
    <w:multiLevelType w:val="hybridMultilevel"/>
    <w:tmpl w:val="14F8DFA0"/>
    <w:lvl w:ilvl="0" w:tplc="884E8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6"/>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56"/>
    <w:rsid w:val="000042D9"/>
    <w:rsid w:val="00077197"/>
    <w:rsid w:val="000929FC"/>
    <w:rsid w:val="00093546"/>
    <w:rsid w:val="000A3E0D"/>
    <w:rsid w:val="000C1DB5"/>
    <w:rsid w:val="000E3C2E"/>
    <w:rsid w:val="00131BCF"/>
    <w:rsid w:val="0013257C"/>
    <w:rsid w:val="00160C84"/>
    <w:rsid w:val="00162DB9"/>
    <w:rsid w:val="0017093E"/>
    <w:rsid w:val="00182648"/>
    <w:rsid w:val="001A5486"/>
    <w:rsid w:val="001C49DF"/>
    <w:rsid w:val="001C773E"/>
    <w:rsid w:val="002115F3"/>
    <w:rsid w:val="00215269"/>
    <w:rsid w:val="00250EDD"/>
    <w:rsid w:val="00263B68"/>
    <w:rsid w:val="00292038"/>
    <w:rsid w:val="002E7034"/>
    <w:rsid w:val="00334281"/>
    <w:rsid w:val="0035680D"/>
    <w:rsid w:val="0037042C"/>
    <w:rsid w:val="00391C39"/>
    <w:rsid w:val="003A5365"/>
    <w:rsid w:val="003D53CF"/>
    <w:rsid w:val="003E02C9"/>
    <w:rsid w:val="00401337"/>
    <w:rsid w:val="00446AC5"/>
    <w:rsid w:val="00447B12"/>
    <w:rsid w:val="004557FC"/>
    <w:rsid w:val="00465F7E"/>
    <w:rsid w:val="00474AD2"/>
    <w:rsid w:val="00484DF5"/>
    <w:rsid w:val="00492E07"/>
    <w:rsid w:val="0049631B"/>
    <w:rsid w:val="004C327E"/>
    <w:rsid w:val="004D21D5"/>
    <w:rsid w:val="004D2324"/>
    <w:rsid w:val="004D3C3C"/>
    <w:rsid w:val="0053074E"/>
    <w:rsid w:val="00533D33"/>
    <w:rsid w:val="005631C4"/>
    <w:rsid w:val="005714F5"/>
    <w:rsid w:val="00580630"/>
    <w:rsid w:val="005A73B1"/>
    <w:rsid w:val="005E0CE2"/>
    <w:rsid w:val="005E6F59"/>
    <w:rsid w:val="005E7D18"/>
    <w:rsid w:val="005F5EEE"/>
    <w:rsid w:val="00615D6E"/>
    <w:rsid w:val="00630475"/>
    <w:rsid w:val="00646B13"/>
    <w:rsid w:val="006712E6"/>
    <w:rsid w:val="006723D6"/>
    <w:rsid w:val="006B7F11"/>
    <w:rsid w:val="006D700C"/>
    <w:rsid w:val="006F600B"/>
    <w:rsid w:val="006F7BF7"/>
    <w:rsid w:val="007226B8"/>
    <w:rsid w:val="00725E51"/>
    <w:rsid w:val="007757A7"/>
    <w:rsid w:val="00787232"/>
    <w:rsid w:val="007875EF"/>
    <w:rsid w:val="007F7721"/>
    <w:rsid w:val="00812696"/>
    <w:rsid w:val="0085233D"/>
    <w:rsid w:val="00863690"/>
    <w:rsid w:val="00866CE5"/>
    <w:rsid w:val="008976FF"/>
    <w:rsid w:val="008C3ED2"/>
    <w:rsid w:val="008C6780"/>
    <w:rsid w:val="008F320A"/>
    <w:rsid w:val="008F543E"/>
    <w:rsid w:val="00921799"/>
    <w:rsid w:val="00926105"/>
    <w:rsid w:val="00932E89"/>
    <w:rsid w:val="00942C3D"/>
    <w:rsid w:val="0094653A"/>
    <w:rsid w:val="00954FE7"/>
    <w:rsid w:val="00977091"/>
    <w:rsid w:val="00986C14"/>
    <w:rsid w:val="009D674E"/>
    <w:rsid w:val="009E2BF3"/>
    <w:rsid w:val="009E44F7"/>
    <w:rsid w:val="009E7178"/>
    <w:rsid w:val="009F193E"/>
    <w:rsid w:val="00A3774D"/>
    <w:rsid w:val="00A91175"/>
    <w:rsid w:val="00A94AE2"/>
    <w:rsid w:val="00AA28E5"/>
    <w:rsid w:val="00AA6DDC"/>
    <w:rsid w:val="00AB269B"/>
    <w:rsid w:val="00AC063E"/>
    <w:rsid w:val="00AC6F06"/>
    <w:rsid w:val="00AE6765"/>
    <w:rsid w:val="00AF3704"/>
    <w:rsid w:val="00AF5FCE"/>
    <w:rsid w:val="00B00B2B"/>
    <w:rsid w:val="00B25BC1"/>
    <w:rsid w:val="00B51563"/>
    <w:rsid w:val="00B61CF5"/>
    <w:rsid w:val="00B94BB8"/>
    <w:rsid w:val="00BA16FA"/>
    <w:rsid w:val="00BB3A25"/>
    <w:rsid w:val="00BC64A7"/>
    <w:rsid w:val="00BD0982"/>
    <w:rsid w:val="00BE5C04"/>
    <w:rsid w:val="00C0169C"/>
    <w:rsid w:val="00C21D0D"/>
    <w:rsid w:val="00C81D58"/>
    <w:rsid w:val="00CA161E"/>
    <w:rsid w:val="00CA1839"/>
    <w:rsid w:val="00CB099B"/>
    <w:rsid w:val="00CB7682"/>
    <w:rsid w:val="00CC188B"/>
    <w:rsid w:val="00CF0B26"/>
    <w:rsid w:val="00D04AC8"/>
    <w:rsid w:val="00D34F56"/>
    <w:rsid w:val="00D57C5B"/>
    <w:rsid w:val="00D65179"/>
    <w:rsid w:val="00D70F0A"/>
    <w:rsid w:val="00D9590C"/>
    <w:rsid w:val="00DA215B"/>
    <w:rsid w:val="00DA688D"/>
    <w:rsid w:val="00DB032F"/>
    <w:rsid w:val="00DB6F31"/>
    <w:rsid w:val="00DB71DD"/>
    <w:rsid w:val="00DD7E46"/>
    <w:rsid w:val="00E07327"/>
    <w:rsid w:val="00E108EF"/>
    <w:rsid w:val="00E256F2"/>
    <w:rsid w:val="00E37366"/>
    <w:rsid w:val="00E6013D"/>
    <w:rsid w:val="00E6451E"/>
    <w:rsid w:val="00E675F6"/>
    <w:rsid w:val="00E82D8A"/>
    <w:rsid w:val="00E86D0F"/>
    <w:rsid w:val="00E93DE3"/>
    <w:rsid w:val="00E95C74"/>
    <w:rsid w:val="00EB480E"/>
    <w:rsid w:val="00EB5278"/>
    <w:rsid w:val="00EC097B"/>
    <w:rsid w:val="00EC295C"/>
    <w:rsid w:val="00F01B74"/>
    <w:rsid w:val="00F03CC9"/>
    <w:rsid w:val="00F042E1"/>
    <w:rsid w:val="00F32D32"/>
    <w:rsid w:val="00F6122A"/>
    <w:rsid w:val="00F746DC"/>
    <w:rsid w:val="00F74F2F"/>
    <w:rsid w:val="00F92268"/>
    <w:rsid w:val="00F93C55"/>
    <w:rsid w:val="00FA4DD4"/>
    <w:rsid w:val="00FA5711"/>
    <w:rsid w:val="00FB6062"/>
    <w:rsid w:val="00FC3E5F"/>
    <w:rsid w:val="00FC4F38"/>
    <w:rsid w:val="00FE57A8"/>
    <w:rsid w:val="00FE7420"/>
    <w:rsid w:val="00FF170F"/>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12017"/>
  <w15:chartTrackingRefBased/>
  <w15:docId w15:val="{35F197EC-0853-48D1-8C13-FB70353B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4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74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226B8"/>
    <w:rPr>
      <w:color w:val="0563C1" w:themeColor="hyperlink"/>
      <w:u w:val="single"/>
    </w:rPr>
  </w:style>
  <w:style w:type="paragraph" w:styleId="ListeParagraf">
    <w:name w:val="List Paragraph"/>
    <w:basedOn w:val="Normal"/>
    <w:uiPriority w:val="34"/>
    <w:qFormat/>
    <w:rsid w:val="004557FC"/>
    <w:pPr>
      <w:ind w:left="720"/>
      <w:contextualSpacing/>
    </w:pPr>
    <w:rPr>
      <w:lang w:val="ru-RU"/>
    </w:rPr>
  </w:style>
  <w:style w:type="paragraph" w:styleId="stBilgi">
    <w:name w:val="header"/>
    <w:basedOn w:val="Normal"/>
    <w:link w:val="stBilgiChar"/>
    <w:uiPriority w:val="99"/>
    <w:unhideWhenUsed/>
    <w:rsid w:val="00CA161E"/>
    <w:pPr>
      <w:tabs>
        <w:tab w:val="center" w:pos="4819"/>
        <w:tab w:val="right" w:pos="9639"/>
      </w:tabs>
      <w:spacing w:after="0" w:line="240" w:lineRule="auto"/>
    </w:pPr>
  </w:style>
  <w:style w:type="character" w:customStyle="1" w:styleId="stBilgiChar">
    <w:name w:val="Üst Bilgi Char"/>
    <w:basedOn w:val="VarsaylanParagrafYazTipi"/>
    <w:link w:val="stBilgi"/>
    <w:uiPriority w:val="99"/>
    <w:rsid w:val="00CA161E"/>
  </w:style>
  <w:style w:type="paragraph" w:styleId="AltBilgi">
    <w:name w:val="footer"/>
    <w:basedOn w:val="Normal"/>
    <w:link w:val="AltBilgiChar"/>
    <w:uiPriority w:val="99"/>
    <w:unhideWhenUsed/>
    <w:rsid w:val="00CA161E"/>
    <w:pPr>
      <w:tabs>
        <w:tab w:val="center" w:pos="4819"/>
        <w:tab w:val="right" w:pos="9639"/>
      </w:tabs>
      <w:spacing w:after="0" w:line="240" w:lineRule="auto"/>
    </w:pPr>
  </w:style>
  <w:style w:type="character" w:customStyle="1" w:styleId="AltBilgiChar">
    <w:name w:val="Alt Bilgi Char"/>
    <w:basedOn w:val="VarsaylanParagrafYazTipi"/>
    <w:link w:val="AltBilgi"/>
    <w:uiPriority w:val="99"/>
    <w:rsid w:val="00CA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5903">
      <w:bodyDiv w:val="1"/>
      <w:marLeft w:val="0"/>
      <w:marRight w:val="0"/>
      <w:marTop w:val="0"/>
      <w:marBottom w:val="0"/>
      <w:divBdr>
        <w:top w:val="none" w:sz="0" w:space="0" w:color="auto"/>
        <w:left w:val="none" w:sz="0" w:space="0" w:color="auto"/>
        <w:bottom w:val="none" w:sz="0" w:space="0" w:color="auto"/>
        <w:right w:val="none" w:sz="0" w:space="0" w:color="auto"/>
      </w:divBdr>
      <w:divsChild>
        <w:div w:id="827789588">
          <w:marLeft w:val="0"/>
          <w:marRight w:val="0"/>
          <w:marTop w:val="0"/>
          <w:marBottom w:val="0"/>
          <w:divBdr>
            <w:top w:val="none" w:sz="0" w:space="0" w:color="auto"/>
            <w:left w:val="none" w:sz="0" w:space="0" w:color="auto"/>
            <w:bottom w:val="none" w:sz="0" w:space="0" w:color="auto"/>
            <w:right w:val="none" w:sz="0" w:space="0" w:color="auto"/>
          </w:divBdr>
          <w:divsChild>
            <w:div w:id="2046519168">
              <w:marLeft w:val="0"/>
              <w:marRight w:val="0"/>
              <w:marTop w:val="0"/>
              <w:marBottom w:val="0"/>
              <w:divBdr>
                <w:top w:val="none" w:sz="0" w:space="0" w:color="auto"/>
                <w:left w:val="none" w:sz="0" w:space="0" w:color="auto"/>
                <w:bottom w:val="none" w:sz="0" w:space="0" w:color="auto"/>
                <w:right w:val="none" w:sz="0" w:space="0" w:color="auto"/>
              </w:divBdr>
              <w:divsChild>
                <w:div w:id="27067435">
                  <w:marLeft w:val="0"/>
                  <w:marRight w:val="0"/>
                  <w:marTop w:val="0"/>
                  <w:marBottom w:val="0"/>
                  <w:divBdr>
                    <w:top w:val="none" w:sz="0" w:space="0" w:color="auto"/>
                    <w:left w:val="none" w:sz="0" w:space="0" w:color="auto"/>
                    <w:bottom w:val="none" w:sz="0" w:space="0" w:color="auto"/>
                    <w:right w:val="none" w:sz="0" w:space="0" w:color="auto"/>
                  </w:divBdr>
                  <w:divsChild>
                    <w:div w:id="1179857186">
                      <w:marLeft w:val="0"/>
                      <w:marRight w:val="0"/>
                      <w:marTop w:val="0"/>
                      <w:marBottom w:val="0"/>
                      <w:divBdr>
                        <w:top w:val="none" w:sz="0" w:space="0" w:color="auto"/>
                        <w:left w:val="none" w:sz="0" w:space="0" w:color="auto"/>
                        <w:bottom w:val="none" w:sz="0" w:space="0" w:color="auto"/>
                        <w:right w:val="none" w:sz="0" w:space="0" w:color="auto"/>
                      </w:divBdr>
                      <w:divsChild>
                        <w:div w:id="238903088">
                          <w:marLeft w:val="0"/>
                          <w:marRight w:val="0"/>
                          <w:marTop w:val="0"/>
                          <w:marBottom w:val="0"/>
                          <w:divBdr>
                            <w:top w:val="none" w:sz="0" w:space="0" w:color="auto"/>
                            <w:left w:val="none" w:sz="0" w:space="0" w:color="auto"/>
                            <w:bottom w:val="none" w:sz="0" w:space="0" w:color="auto"/>
                            <w:right w:val="none" w:sz="0" w:space="0" w:color="auto"/>
                          </w:divBdr>
                          <w:divsChild>
                            <w:div w:id="403725719">
                              <w:marLeft w:val="0"/>
                              <w:marRight w:val="0"/>
                              <w:marTop w:val="0"/>
                              <w:marBottom w:val="0"/>
                              <w:divBdr>
                                <w:top w:val="none" w:sz="0" w:space="0" w:color="auto"/>
                                <w:left w:val="none" w:sz="0" w:space="0" w:color="auto"/>
                                <w:bottom w:val="none" w:sz="0" w:space="0" w:color="auto"/>
                                <w:right w:val="none" w:sz="0" w:space="0" w:color="auto"/>
                              </w:divBdr>
                              <w:divsChild>
                                <w:div w:id="605619958">
                                  <w:marLeft w:val="0"/>
                                  <w:marRight w:val="0"/>
                                  <w:marTop w:val="0"/>
                                  <w:marBottom w:val="0"/>
                                  <w:divBdr>
                                    <w:top w:val="none" w:sz="0" w:space="0" w:color="auto"/>
                                    <w:left w:val="none" w:sz="0" w:space="0" w:color="auto"/>
                                    <w:bottom w:val="none" w:sz="0" w:space="0" w:color="auto"/>
                                    <w:right w:val="none" w:sz="0" w:space="0" w:color="auto"/>
                                  </w:divBdr>
                                  <w:divsChild>
                                    <w:div w:id="65419489">
                                      <w:marLeft w:val="0"/>
                                      <w:marRight w:val="0"/>
                                      <w:marTop w:val="0"/>
                                      <w:marBottom w:val="0"/>
                                      <w:divBdr>
                                        <w:top w:val="none" w:sz="0" w:space="0" w:color="auto"/>
                                        <w:left w:val="none" w:sz="0" w:space="0" w:color="auto"/>
                                        <w:bottom w:val="none" w:sz="0" w:space="0" w:color="auto"/>
                                        <w:right w:val="none" w:sz="0" w:space="0" w:color="auto"/>
                                      </w:divBdr>
                                      <w:divsChild>
                                        <w:div w:id="1744252181">
                                          <w:marLeft w:val="0"/>
                                          <w:marRight w:val="0"/>
                                          <w:marTop w:val="0"/>
                                          <w:marBottom w:val="0"/>
                                          <w:divBdr>
                                            <w:top w:val="none" w:sz="0" w:space="0" w:color="auto"/>
                                            <w:left w:val="none" w:sz="0" w:space="0" w:color="auto"/>
                                            <w:bottom w:val="none" w:sz="0" w:space="0" w:color="auto"/>
                                            <w:right w:val="none" w:sz="0" w:space="0" w:color="auto"/>
                                          </w:divBdr>
                                          <w:divsChild>
                                            <w:div w:id="1036541217">
                                              <w:marLeft w:val="0"/>
                                              <w:marRight w:val="0"/>
                                              <w:marTop w:val="0"/>
                                              <w:marBottom w:val="0"/>
                                              <w:divBdr>
                                                <w:top w:val="none" w:sz="0" w:space="0" w:color="auto"/>
                                                <w:left w:val="none" w:sz="0" w:space="0" w:color="auto"/>
                                                <w:bottom w:val="none" w:sz="0" w:space="0" w:color="auto"/>
                                                <w:right w:val="none" w:sz="0" w:space="0" w:color="auto"/>
                                              </w:divBdr>
                                              <w:divsChild>
                                                <w:div w:id="2134782054">
                                                  <w:marLeft w:val="0"/>
                                                  <w:marRight w:val="0"/>
                                                  <w:marTop w:val="0"/>
                                                  <w:marBottom w:val="0"/>
                                                  <w:divBdr>
                                                    <w:top w:val="none" w:sz="0" w:space="0" w:color="auto"/>
                                                    <w:left w:val="none" w:sz="0" w:space="0" w:color="auto"/>
                                                    <w:bottom w:val="none" w:sz="0" w:space="0" w:color="auto"/>
                                                    <w:right w:val="none" w:sz="0" w:space="0" w:color="auto"/>
                                                  </w:divBdr>
                                                  <w:divsChild>
                                                    <w:div w:id="1253509964">
                                                      <w:marLeft w:val="0"/>
                                                      <w:marRight w:val="0"/>
                                                      <w:marTop w:val="0"/>
                                                      <w:marBottom w:val="0"/>
                                                      <w:divBdr>
                                                        <w:top w:val="none" w:sz="0" w:space="0" w:color="auto"/>
                                                        <w:left w:val="none" w:sz="0" w:space="0" w:color="auto"/>
                                                        <w:bottom w:val="none" w:sz="0" w:space="0" w:color="auto"/>
                                                        <w:right w:val="none" w:sz="0" w:space="0" w:color="auto"/>
                                                      </w:divBdr>
                                                      <w:divsChild>
                                                        <w:div w:id="552279257">
                                                          <w:marLeft w:val="0"/>
                                                          <w:marRight w:val="0"/>
                                                          <w:marTop w:val="0"/>
                                                          <w:marBottom w:val="0"/>
                                                          <w:divBdr>
                                                            <w:top w:val="none" w:sz="0" w:space="0" w:color="auto"/>
                                                            <w:left w:val="none" w:sz="0" w:space="0" w:color="auto"/>
                                                            <w:bottom w:val="none" w:sz="0" w:space="0" w:color="auto"/>
                                                            <w:right w:val="none" w:sz="0" w:space="0" w:color="auto"/>
                                                          </w:divBdr>
                                                          <w:divsChild>
                                                            <w:div w:id="518356541">
                                                              <w:marLeft w:val="0"/>
                                                              <w:marRight w:val="0"/>
                                                              <w:marTop w:val="0"/>
                                                              <w:marBottom w:val="0"/>
                                                              <w:divBdr>
                                                                <w:top w:val="none" w:sz="0" w:space="0" w:color="auto"/>
                                                                <w:left w:val="none" w:sz="0" w:space="0" w:color="auto"/>
                                                                <w:bottom w:val="none" w:sz="0" w:space="0" w:color="auto"/>
                                                                <w:right w:val="none" w:sz="0" w:space="0" w:color="auto"/>
                                                              </w:divBdr>
                                                              <w:divsChild>
                                                                <w:div w:id="1959021491">
                                                                  <w:marLeft w:val="0"/>
                                                                  <w:marRight w:val="0"/>
                                                                  <w:marTop w:val="0"/>
                                                                  <w:marBottom w:val="0"/>
                                                                  <w:divBdr>
                                                                    <w:top w:val="none" w:sz="0" w:space="0" w:color="auto"/>
                                                                    <w:left w:val="none" w:sz="0" w:space="0" w:color="auto"/>
                                                                    <w:bottom w:val="none" w:sz="0" w:space="0" w:color="auto"/>
                                                                    <w:right w:val="none" w:sz="0" w:space="0" w:color="auto"/>
                                                                  </w:divBdr>
                                                                  <w:divsChild>
                                                                    <w:div w:id="3942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0683773">
      <w:bodyDiv w:val="1"/>
      <w:marLeft w:val="0"/>
      <w:marRight w:val="0"/>
      <w:marTop w:val="0"/>
      <w:marBottom w:val="0"/>
      <w:divBdr>
        <w:top w:val="none" w:sz="0" w:space="0" w:color="auto"/>
        <w:left w:val="none" w:sz="0" w:space="0" w:color="auto"/>
        <w:bottom w:val="none" w:sz="0" w:space="0" w:color="auto"/>
        <w:right w:val="none" w:sz="0" w:space="0" w:color="auto"/>
      </w:divBdr>
      <w:divsChild>
        <w:div w:id="1640569996">
          <w:marLeft w:val="0"/>
          <w:marRight w:val="0"/>
          <w:marTop w:val="0"/>
          <w:marBottom w:val="0"/>
          <w:divBdr>
            <w:top w:val="none" w:sz="0" w:space="0" w:color="auto"/>
            <w:left w:val="none" w:sz="0" w:space="0" w:color="auto"/>
            <w:bottom w:val="none" w:sz="0" w:space="0" w:color="auto"/>
            <w:right w:val="none" w:sz="0" w:space="0" w:color="auto"/>
          </w:divBdr>
          <w:divsChild>
            <w:div w:id="1704554056">
              <w:marLeft w:val="0"/>
              <w:marRight w:val="0"/>
              <w:marTop w:val="0"/>
              <w:marBottom w:val="0"/>
              <w:divBdr>
                <w:top w:val="none" w:sz="0" w:space="0" w:color="auto"/>
                <w:left w:val="none" w:sz="0" w:space="0" w:color="auto"/>
                <w:bottom w:val="none" w:sz="0" w:space="0" w:color="auto"/>
                <w:right w:val="none" w:sz="0" w:space="0" w:color="auto"/>
              </w:divBdr>
              <w:divsChild>
                <w:div w:id="1828785432">
                  <w:marLeft w:val="0"/>
                  <w:marRight w:val="0"/>
                  <w:marTop w:val="0"/>
                  <w:marBottom w:val="0"/>
                  <w:divBdr>
                    <w:top w:val="none" w:sz="0" w:space="0" w:color="auto"/>
                    <w:left w:val="none" w:sz="0" w:space="0" w:color="auto"/>
                    <w:bottom w:val="none" w:sz="0" w:space="0" w:color="auto"/>
                    <w:right w:val="none" w:sz="0" w:space="0" w:color="auto"/>
                  </w:divBdr>
                  <w:divsChild>
                    <w:div w:id="712776642">
                      <w:marLeft w:val="0"/>
                      <w:marRight w:val="0"/>
                      <w:marTop w:val="0"/>
                      <w:marBottom w:val="0"/>
                      <w:divBdr>
                        <w:top w:val="none" w:sz="0" w:space="0" w:color="auto"/>
                        <w:left w:val="none" w:sz="0" w:space="0" w:color="auto"/>
                        <w:bottom w:val="none" w:sz="0" w:space="0" w:color="auto"/>
                        <w:right w:val="none" w:sz="0" w:space="0" w:color="auto"/>
                      </w:divBdr>
                      <w:divsChild>
                        <w:div w:id="1520048548">
                          <w:marLeft w:val="0"/>
                          <w:marRight w:val="0"/>
                          <w:marTop w:val="0"/>
                          <w:marBottom w:val="0"/>
                          <w:divBdr>
                            <w:top w:val="none" w:sz="0" w:space="0" w:color="auto"/>
                            <w:left w:val="none" w:sz="0" w:space="0" w:color="auto"/>
                            <w:bottom w:val="none" w:sz="0" w:space="0" w:color="auto"/>
                            <w:right w:val="none" w:sz="0" w:space="0" w:color="auto"/>
                          </w:divBdr>
                          <w:divsChild>
                            <w:div w:id="999387603">
                              <w:marLeft w:val="0"/>
                              <w:marRight w:val="0"/>
                              <w:marTop w:val="0"/>
                              <w:marBottom w:val="0"/>
                              <w:divBdr>
                                <w:top w:val="none" w:sz="0" w:space="0" w:color="auto"/>
                                <w:left w:val="none" w:sz="0" w:space="0" w:color="auto"/>
                                <w:bottom w:val="none" w:sz="0" w:space="0" w:color="auto"/>
                                <w:right w:val="none" w:sz="0" w:space="0" w:color="auto"/>
                              </w:divBdr>
                              <w:divsChild>
                                <w:div w:id="1792361995">
                                  <w:marLeft w:val="0"/>
                                  <w:marRight w:val="0"/>
                                  <w:marTop w:val="0"/>
                                  <w:marBottom w:val="0"/>
                                  <w:divBdr>
                                    <w:top w:val="none" w:sz="0" w:space="0" w:color="auto"/>
                                    <w:left w:val="none" w:sz="0" w:space="0" w:color="auto"/>
                                    <w:bottom w:val="none" w:sz="0" w:space="0" w:color="auto"/>
                                    <w:right w:val="none" w:sz="0" w:space="0" w:color="auto"/>
                                  </w:divBdr>
                                  <w:divsChild>
                                    <w:div w:id="942225071">
                                      <w:marLeft w:val="0"/>
                                      <w:marRight w:val="0"/>
                                      <w:marTop w:val="0"/>
                                      <w:marBottom w:val="0"/>
                                      <w:divBdr>
                                        <w:top w:val="none" w:sz="0" w:space="0" w:color="auto"/>
                                        <w:left w:val="none" w:sz="0" w:space="0" w:color="auto"/>
                                        <w:bottom w:val="none" w:sz="0" w:space="0" w:color="auto"/>
                                        <w:right w:val="none" w:sz="0" w:space="0" w:color="auto"/>
                                      </w:divBdr>
                                      <w:divsChild>
                                        <w:div w:id="1351104904">
                                          <w:marLeft w:val="0"/>
                                          <w:marRight w:val="0"/>
                                          <w:marTop w:val="0"/>
                                          <w:marBottom w:val="0"/>
                                          <w:divBdr>
                                            <w:top w:val="none" w:sz="0" w:space="0" w:color="auto"/>
                                            <w:left w:val="none" w:sz="0" w:space="0" w:color="auto"/>
                                            <w:bottom w:val="none" w:sz="0" w:space="0" w:color="auto"/>
                                            <w:right w:val="none" w:sz="0" w:space="0" w:color="auto"/>
                                          </w:divBdr>
                                          <w:divsChild>
                                            <w:div w:id="903106908">
                                              <w:marLeft w:val="0"/>
                                              <w:marRight w:val="0"/>
                                              <w:marTop w:val="0"/>
                                              <w:marBottom w:val="0"/>
                                              <w:divBdr>
                                                <w:top w:val="none" w:sz="0" w:space="0" w:color="auto"/>
                                                <w:left w:val="none" w:sz="0" w:space="0" w:color="auto"/>
                                                <w:bottom w:val="none" w:sz="0" w:space="0" w:color="auto"/>
                                                <w:right w:val="none" w:sz="0" w:space="0" w:color="auto"/>
                                              </w:divBdr>
                                              <w:divsChild>
                                                <w:div w:id="1006400515">
                                                  <w:marLeft w:val="0"/>
                                                  <w:marRight w:val="0"/>
                                                  <w:marTop w:val="0"/>
                                                  <w:marBottom w:val="0"/>
                                                  <w:divBdr>
                                                    <w:top w:val="none" w:sz="0" w:space="0" w:color="auto"/>
                                                    <w:left w:val="none" w:sz="0" w:space="0" w:color="auto"/>
                                                    <w:bottom w:val="none" w:sz="0" w:space="0" w:color="auto"/>
                                                    <w:right w:val="none" w:sz="0" w:space="0" w:color="auto"/>
                                                  </w:divBdr>
                                                  <w:divsChild>
                                                    <w:div w:id="923151551">
                                                      <w:marLeft w:val="0"/>
                                                      <w:marRight w:val="0"/>
                                                      <w:marTop w:val="0"/>
                                                      <w:marBottom w:val="0"/>
                                                      <w:divBdr>
                                                        <w:top w:val="none" w:sz="0" w:space="0" w:color="auto"/>
                                                        <w:left w:val="none" w:sz="0" w:space="0" w:color="auto"/>
                                                        <w:bottom w:val="none" w:sz="0" w:space="0" w:color="auto"/>
                                                        <w:right w:val="none" w:sz="0" w:space="0" w:color="auto"/>
                                                      </w:divBdr>
                                                      <w:divsChild>
                                                        <w:div w:id="967784270">
                                                          <w:marLeft w:val="0"/>
                                                          <w:marRight w:val="0"/>
                                                          <w:marTop w:val="0"/>
                                                          <w:marBottom w:val="0"/>
                                                          <w:divBdr>
                                                            <w:top w:val="none" w:sz="0" w:space="0" w:color="auto"/>
                                                            <w:left w:val="none" w:sz="0" w:space="0" w:color="auto"/>
                                                            <w:bottom w:val="none" w:sz="0" w:space="0" w:color="auto"/>
                                                            <w:right w:val="none" w:sz="0" w:space="0" w:color="auto"/>
                                                          </w:divBdr>
                                                          <w:divsChild>
                                                            <w:div w:id="336080404">
                                                              <w:marLeft w:val="0"/>
                                                              <w:marRight w:val="0"/>
                                                              <w:marTop w:val="0"/>
                                                              <w:marBottom w:val="0"/>
                                                              <w:divBdr>
                                                                <w:top w:val="none" w:sz="0" w:space="0" w:color="auto"/>
                                                                <w:left w:val="none" w:sz="0" w:space="0" w:color="auto"/>
                                                                <w:bottom w:val="none" w:sz="0" w:space="0" w:color="auto"/>
                                                                <w:right w:val="none" w:sz="0" w:space="0" w:color="auto"/>
                                                              </w:divBdr>
                                                              <w:divsChild>
                                                                <w:div w:id="1665741708">
                                                                  <w:marLeft w:val="0"/>
                                                                  <w:marRight w:val="0"/>
                                                                  <w:marTop w:val="0"/>
                                                                  <w:marBottom w:val="0"/>
                                                                  <w:divBdr>
                                                                    <w:top w:val="none" w:sz="0" w:space="0" w:color="auto"/>
                                                                    <w:left w:val="none" w:sz="0" w:space="0" w:color="auto"/>
                                                                    <w:bottom w:val="none" w:sz="0" w:space="0" w:color="auto"/>
                                                                    <w:right w:val="none" w:sz="0" w:space="0" w:color="auto"/>
                                                                  </w:divBdr>
                                                                  <w:divsChild>
                                                                    <w:div w:id="285626493">
                                                                      <w:marLeft w:val="0"/>
                                                                      <w:marRight w:val="0"/>
                                                                      <w:marTop w:val="0"/>
                                                                      <w:marBottom w:val="0"/>
                                                                      <w:divBdr>
                                                                        <w:top w:val="none" w:sz="0" w:space="0" w:color="auto"/>
                                                                        <w:left w:val="none" w:sz="0" w:space="0" w:color="auto"/>
                                                                        <w:bottom w:val="none" w:sz="0" w:space="0" w:color="auto"/>
                                                                        <w:right w:val="none" w:sz="0" w:space="0" w:color="auto"/>
                                                                      </w:divBdr>
                                                                      <w:divsChild>
                                                                        <w:div w:id="1542402205">
                                                                          <w:marLeft w:val="0"/>
                                                                          <w:marRight w:val="0"/>
                                                                          <w:marTop w:val="0"/>
                                                                          <w:marBottom w:val="0"/>
                                                                          <w:divBdr>
                                                                            <w:top w:val="none" w:sz="0" w:space="0" w:color="auto"/>
                                                                            <w:left w:val="none" w:sz="0" w:space="0" w:color="auto"/>
                                                                            <w:bottom w:val="none" w:sz="0" w:space="0" w:color="auto"/>
                                                                            <w:right w:val="none" w:sz="0" w:space="0" w:color="auto"/>
                                                                          </w:divBdr>
                                                                          <w:divsChild>
                                                                            <w:div w:id="1749302095">
                                                                              <w:marLeft w:val="0"/>
                                                                              <w:marRight w:val="0"/>
                                                                              <w:marTop w:val="0"/>
                                                                              <w:marBottom w:val="0"/>
                                                                              <w:divBdr>
                                                                                <w:top w:val="none" w:sz="0" w:space="0" w:color="auto"/>
                                                                                <w:left w:val="none" w:sz="0" w:space="0" w:color="auto"/>
                                                                                <w:bottom w:val="none" w:sz="0" w:space="0" w:color="auto"/>
                                                                                <w:right w:val="none" w:sz="0" w:space="0" w:color="auto"/>
                                                                              </w:divBdr>
                                                                              <w:divsChild>
                                                                                <w:div w:id="405305448">
                                                                                  <w:marLeft w:val="0"/>
                                                                                  <w:marRight w:val="0"/>
                                                                                  <w:marTop w:val="0"/>
                                                                                  <w:marBottom w:val="0"/>
                                                                                  <w:divBdr>
                                                                                    <w:top w:val="none" w:sz="0" w:space="0" w:color="auto"/>
                                                                                    <w:left w:val="none" w:sz="0" w:space="0" w:color="auto"/>
                                                                                    <w:bottom w:val="none" w:sz="0" w:space="0" w:color="auto"/>
                                                                                    <w:right w:val="none" w:sz="0" w:space="0" w:color="auto"/>
                                                                                  </w:divBdr>
                                                                                  <w:divsChild>
                                                                                    <w:div w:id="720862504">
                                                                                      <w:marLeft w:val="0"/>
                                                                                      <w:marRight w:val="0"/>
                                                                                      <w:marTop w:val="0"/>
                                                                                      <w:marBottom w:val="0"/>
                                                                                      <w:divBdr>
                                                                                        <w:top w:val="none" w:sz="0" w:space="0" w:color="auto"/>
                                                                                        <w:left w:val="none" w:sz="0" w:space="0" w:color="auto"/>
                                                                                        <w:bottom w:val="none" w:sz="0" w:space="0" w:color="auto"/>
                                                                                        <w:right w:val="none" w:sz="0" w:space="0" w:color="auto"/>
                                                                                      </w:divBdr>
                                                                                      <w:divsChild>
                                                                                        <w:div w:id="1656569361">
                                                                                          <w:marLeft w:val="0"/>
                                                                                          <w:marRight w:val="0"/>
                                                                                          <w:marTop w:val="0"/>
                                                                                          <w:marBottom w:val="0"/>
                                                                                          <w:divBdr>
                                                                                            <w:top w:val="none" w:sz="0" w:space="0" w:color="auto"/>
                                                                                            <w:left w:val="none" w:sz="0" w:space="0" w:color="auto"/>
                                                                                            <w:bottom w:val="none" w:sz="0" w:space="0" w:color="auto"/>
                                                                                            <w:right w:val="none" w:sz="0" w:space="0" w:color="auto"/>
                                                                                          </w:divBdr>
                                                                                          <w:divsChild>
                                                                                            <w:div w:id="1122846601">
                                                                                              <w:marLeft w:val="0"/>
                                                                                              <w:marRight w:val="0"/>
                                                                                              <w:marTop w:val="0"/>
                                                                                              <w:marBottom w:val="0"/>
                                                                                              <w:divBdr>
                                                                                                <w:top w:val="none" w:sz="0" w:space="0" w:color="auto"/>
                                                                                                <w:left w:val="none" w:sz="0" w:space="0" w:color="auto"/>
                                                                                                <w:bottom w:val="none" w:sz="0" w:space="0" w:color="auto"/>
                                                                                                <w:right w:val="none" w:sz="0" w:space="0" w:color="auto"/>
                                                                                              </w:divBdr>
                                                                                              <w:divsChild>
                                                                                                <w:div w:id="291597671">
                                                                                                  <w:marLeft w:val="0"/>
                                                                                                  <w:marRight w:val="0"/>
                                                                                                  <w:marTop w:val="0"/>
                                                                                                  <w:marBottom w:val="0"/>
                                                                                                  <w:divBdr>
                                                                                                    <w:top w:val="none" w:sz="0" w:space="0" w:color="auto"/>
                                                                                                    <w:left w:val="none" w:sz="0" w:space="0" w:color="auto"/>
                                                                                                    <w:bottom w:val="none" w:sz="0" w:space="0" w:color="auto"/>
                                                                                                    <w:right w:val="none" w:sz="0" w:space="0" w:color="auto"/>
                                                                                                  </w:divBdr>
                                                                                                  <w:divsChild>
                                                                                                    <w:div w:id="509678704">
                                                                                                      <w:marLeft w:val="0"/>
                                                                                                      <w:marRight w:val="0"/>
                                                                                                      <w:marTop w:val="0"/>
                                                                                                      <w:marBottom w:val="0"/>
                                                                                                      <w:divBdr>
                                                                                                        <w:top w:val="none" w:sz="0" w:space="0" w:color="auto"/>
                                                                                                        <w:left w:val="none" w:sz="0" w:space="0" w:color="auto"/>
                                                                                                        <w:bottom w:val="none" w:sz="0" w:space="0" w:color="auto"/>
                                                                                                        <w:right w:val="none" w:sz="0" w:space="0" w:color="auto"/>
                                                                                                      </w:divBdr>
                                                                                                      <w:divsChild>
                                                                                                        <w:div w:id="1142038911">
                                                                                                          <w:marLeft w:val="0"/>
                                                                                                          <w:marRight w:val="0"/>
                                                                                                          <w:marTop w:val="0"/>
                                                                                                          <w:marBottom w:val="0"/>
                                                                                                          <w:divBdr>
                                                                                                            <w:top w:val="none" w:sz="0" w:space="0" w:color="auto"/>
                                                                                                            <w:left w:val="none" w:sz="0" w:space="0" w:color="auto"/>
                                                                                                            <w:bottom w:val="none" w:sz="0" w:space="0" w:color="auto"/>
                                                                                                            <w:right w:val="none" w:sz="0" w:space="0" w:color="auto"/>
                                                                                                          </w:divBdr>
                                                                                                          <w:divsChild>
                                                                                                            <w:div w:id="1127312897">
                                                                                                              <w:marLeft w:val="0"/>
                                                                                                              <w:marRight w:val="0"/>
                                                                                                              <w:marTop w:val="0"/>
                                                                                                              <w:marBottom w:val="0"/>
                                                                                                              <w:divBdr>
                                                                                                                <w:top w:val="none" w:sz="0" w:space="0" w:color="auto"/>
                                                                                                                <w:left w:val="none" w:sz="0" w:space="0" w:color="auto"/>
                                                                                                                <w:bottom w:val="none" w:sz="0" w:space="0" w:color="auto"/>
                                                                                                                <w:right w:val="none" w:sz="0" w:space="0" w:color="auto"/>
                                                                                                              </w:divBdr>
                                                                                                              <w:divsChild>
                                                                                                                <w:div w:id="940795839">
                                                                                                                  <w:marLeft w:val="0"/>
                                                                                                                  <w:marRight w:val="0"/>
                                                                                                                  <w:marTop w:val="0"/>
                                                                                                                  <w:marBottom w:val="0"/>
                                                                                                                  <w:divBdr>
                                                                                                                    <w:top w:val="none" w:sz="0" w:space="0" w:color="auto"/>
                                                                                                                    <w:left w:val="none" w:sz="0" w:space="0" w:color="auto"/>
                                                                                                                    <w:bottom w:val="none" w:sz="0" w:space="0" w:color="auto"/>
                                                                                                                    <w:right w:val="none" w:sz="0" w:space="0" w:color="auto"/>
                                                                                                                  </w:divBdr>
                                                                                                                  <w:divsChild>
                                                                                                                    <w:div w:id="1495684961">
                                                                                                                      <w:marLeft w:val="0"/>
                                                                                                                      <w:marRight w:val="0"/>
                                                                                                                      <w:marTop w:val="0"/>
                                                                                                                      <w:marBottom w:val="0"/>
                                                                                                                      <w:divBdr>
                                                                                                                        <w:top w:val="none" w:sz="0" w:space="0" w:color="auto"/>
                                                                                                                        <w:left w:val="none" w:sz="0" w:space="0" w:color="auto"/>
                                                                                                                        <w:bottom w:val="none" w:sz="0" w:space="0" w:color="auto"/>
                                                                                                                        <w:right w:val="none" w:sz="0" w:space="0" w:color="auto"/>
                                                                                                                      </w:divBdr>
                                                                                                                      <w:divsChild>
                                                                                                                        <w:div w:id="1259292899">
                                                                                                                          <w:marLeft w:val="0"/>
                                                                                                                          <w:marRight w:val="0"/>
                                                                                                                          <w:marTop w:val="0"/>
                                                                                                                          <w:marBottom w:val="0"/>
                                                                                                                          <w:divBdr>
                                                                                                                            <w:top w:val="none" w:sz="0" w:space="0" w:color="auto"/>
                                                                                                                            <w:left w:val="none" w:sz="0" w:space="0" w:color="auto"/>
                                                                                                                            <w:bottom w:val="none" w:sz="0" w:space="0" w:color="auto"/>
                                                                                                                            <w:right w:val="none" w:sz="0" w:space="0" w:color="auto"/>
                                                                                                                          </w:divBdr>
                                                                                                                          <w:divsChild>
                                                                                                                            <w:div w:id="2096127585">
                                                                                                                              <w:marLeft w:val="0"/>
                                                                                                                              <w:marRight w:val="0"/>
                                                                                                                              <w:marTop w:val="0"/>
                                                                                                                              <w:marBottom w:val="0"/>
                                                                                                                              <w:divBdr>
                                                                                                                                <w:top w:val="none" w:sz="0" w:space="0" w:color="auto"/>
                                                                                                                                <w:left w:val="none" w:sz="0" w:space="0" w:color="auto"/>
                                                                                                                                <w:bottom w:val="none" w:sz="0" w:space="0" w:color="auto"/>
                                                                                                                                <w:right w:val="none" w:sz="0" w:space="0" w:color="auto"/>
                                                                                                                              </w:divBdr>
                                                                                                                              <w:divsChild>
                                                                                                                                <w:div w:id="20227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727201">
      <w:bodyDiv w:val="1"/>
      <w:marLeft w:val="0"/>
      <w:marRight w:val="0"/>
      <w:marTop w:val="0"/>
      <w:marBottom w:val="0"/>
      <w:divBdr>
        <w:top w:val="none" w:sz="0" w:space="0" w:color="auto"/>
        <w:left w:val="none" w:sz="0" w:space="0" w:color="auto"/>
        <w:bottom w:val="none" w:sz="0" w:space="0" w:color="auto"/>
        <w:right w:val="none" w:sz="0" w:space="0" w:color="auto"/>
      </w:divBdr>
    </w:div>
    <w:div w:id="20926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3-12" TargetMode="External"/><Relationship Id="rId13" Type="http://schemas.openxmlformats.org/officeDocument/2006/relationships/hyperlink" Target="http://zakon2.rada.gov.ua/laws/show/2736-17" TargetMode="External"/><Relationship Id="rId18" Type="http://schemas.openxmlformats.org/officeDocument/2006/relationships/hyperlink" Target="http://naau.org.ua/reyestr-akreditovanix-oov/?lang=en" TargetMode="External"/><Relationship Id="rId26" Type="http://schemas.openxmlformats.org/officeDocument/2006/relationships/hyperlink" Target="https://zakon.rada.gov.ua/laws/show/771/97-%D0%B2%D1%80" TargetMode="External"/><Relationship Id="rId3" Type="http://schemas.openxmlformats.org/officeDocument/2006/relationships/settings" Target="settings.xml"/><Relationship Id="rId21" Type="http://schemas.openxmlformats.org/officeDocument/2006/relationships/hyperlink" Target="https://dpss.gov.ua/mizhnarodne-spivrobitnictv/veterinariya-ta-bezpechnist/sertifikati-na-import-v-ukrayinu" TargetMode="External"/><Relationship Id="rId7" Type="http://schemas.openxmlformats.org/officeDocument/2006/relationships/hyperlink" Target="https://ukraineinvest.gov.ua/wp-content/uploads/2023/04/Building-materials_final-2.pdf" TargetMode="External"/><Relationship Id="rId12" Type="http://schemas.openxmlformats.org/officeDocument/2006/relationships/hyperlink" Target="https://zakon.rada.gov.ua/laws/show/436-15" TargetMode="External"/><Relationship Id="rId17" Type="http://schemas.openxmlformats.org/officeDocument/2006/relationships/hyperlink" Target="http://naau.org.ua/" TargetMode="External"/><Relationship Id="rId25" Type="http://schemas.openxmlformats.org/officeDocument/2006/relationships/hyperlink" Target="https://dpss.gov.ua/derzhsanepidnaglyad/administrativni-poslugi/informaciya-pro-derzhsanepidekspertizu" TargetMode="External"/><Relationship Id="rId2" Type="http://schemas.openxmlformats.org/officeDocument/2006/relationships/styles" Target="styles.xml"/><Relationship Id="rId16" Type="http://schemas.openxmlformats.org/officeDocument/2006/relationships/hyperlink" Target="http://katalog.uas.org.ua/" TargetMode="External"/><Relationship Id="rId20" Type="http://schemas.openxmlformats.org/officeDocument/2006/relationships/hyperlink" Target="https://zakon.rada.gov.ua/laws/show/960-2018-%D0%B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24-19" TargetMode="External"/><Relationship Id="rId24" Type="http://schemas.openxmlformats.org/officeDocument/2006/relationships/hyperlink" Target="https://dpss.gov.ua/fitosanitariya-kontrol-u-sferi-nasinnictva-ta-rozsadnictva/fitosanitarni-laboratoriyi/perelik-fitosanitarnih-laboratorij" TargetMode="External"/><Relationship Id="rId5" Type="http://schemas.openxmlformats.org/officeDocument/2006/relationships/footnotes" Target="footnotes.xml"/><Relationship Id="rId15" Type="http://schemas.openxmlformats.org/officeDocument/2006/relationships/hyperlink" Target="http://uas.org.ua/" TargetMode="External"/><Relationship Id="rId23" Type="http://schemas.openxmlformats.org/officeDocument/2006/relationships/hyperlink" Target="http://zakon2.rada.gov.ua/laws/show/z1300-06" TargetMode="External"/><Relationship Id="rId28" Type="http://schemas.openxmlformats.org/officeDocument/2006/relationships/hyperlink" Target="https://zakon1.rada.gov.ua/laws/show/2735-17" TargetMode="External"/><Relationship Id="rId10" Type="http://schemas.openxmlformats.org/officeDocument/2006/relationships/hyperlink" Target="https://zakon.rada.gov.ua/laws/show/1315-18" TargetMode="External"/><Relationship Id="rId19" Type="http://schemas.openxmlformats.org/officeDocument/2006/relationships/hyperlink" Target="https://www.me.gov.ua/Documents/List?lang=uk-UA&amp;id=10f8850c-347e-43c9-a87a-b11a4787cdfd&amp;tag=TekhnichniReglament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771/97-%D0%B2%D1%80" TargetMode="External"/><Relationship Id="rId14" Type="http://schemas.openxmlformats.org/officeDocument/2006/relationships/hyperlink" Target="https://zakon.rada.gov.ua/laws/show/2809-15" TargetMode="External"/><Relationship Id="rId22" Type="http://schemas.openxmlformats.org/officeDocument/2006/relationships/hyperlink" Target="https://zakon.rada.gov.ua/laws/show/1177-2019-%D0%BF" TargetMode="External"/><Relationship Id="rId27" Type="http://schemas.openxmlformats.org/officeDocument/2006/relationships/hyperlink" Target="https://zakon.rada.gov.ua/laws/show/960-2018-%D0%B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22014</Words>
  <Characters>12549</Characters>
  <Application>Microsoft Office Word</Application>
  <DocSecurity>0</DocSecurity>
  <Lines>104</Lines>
  <Paragraphs>68</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ibrahim aykut araz</cp:lastModifiedBy>
  <cp:revision>10</cp:revision>
  <dcterms:created xsi:type="dcterms:W3CDTF">2023-07-19T12:46:00Z</dcterms:created>
  <dcterms:modified xsi:type="dcterms:W3CDTF">2023-08-09T11:24:00Z</dcterms:modified>
</cp:coreProperties>
</file>